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/>
      <w:r>
        <mc:AlternateContent>
          <mc:Choice Requires="wps">
            <w:drawing>
              <wp:anchor simplePos="0" relativeHeight="2" behindDoc="1" locked="0" layoutInCell="1" allowOverlap="1">
                <wp:simplePos x="0" y="0"/>
                <wp:positionH relativeFrom="page">
                  <wp:posOffset>5060315</wp:posOffset>
                </wp:positionH>
                <wp:positionV relativeFrom="page">
                  <wp:posOffset>9354820</wp:posOffset>
                </wp:positionV>
                <wp:extent cx="1563370" cy="0"/>
                <wp:wrapNone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ext cx="1563370" cy="0"/>
                        </a:xfrm>
                        <a:prstGeom prst="straightConnector1"/>
                        <a:ln w="21590">
                          <a:solidFill/>
                          <a:prstDash val="sysDot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398.44999999999999pt;margin-top:736.60000000000002pt;width:123.09999999999999pt;height:0;z-index:-251658240;mso-position-horizontal-relative:page;mso-position-vertical-relative:page">
                <v:stroke weight="1.7pt" endcap="round" dashstyle="1 1"/>
              </v:shape>
            </w:pict>
          </mc:Fallback>
        </mc:AlternateContent>
      </w:r>
    </w:p>
    <w:p>
      <w:pPr>
        <w:pStyle w:val="Style2"/>
        <w:keepNext w:val="0"/>
        <w:keepLines w:val="0"/>
        <w:framePr w:wrap="none" w:vAnchor="page" w:hAnchor="page" w:x="1322" w:y="18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Załącznik nr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1</w:t>
      </w:r>
    </w:p>
    <w:p>
      <w:pPr>
        <w:pStyle w:val="Style2"/>
        <w:keepNext w:val="0"/>
        <w:keepLines w:val="0"/>
        <w:framePr w:wrap="none" w:vAnchor="page" w:hAnchor="page" w:x="7211" w:y="13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Szczawno -Zdrój,</w:t>
      </w:r>
    </w:p>
    <w:p>
      <w:pPr>
        <w:pStyle w:val="Style2"/>
        <w:keepNext w:val="0"/>
        <w:keepLines w:val="0"/>
        <w:framePr w:w="9149" w:h="307" w:hRule="exact" w:wrap="none" w:vAnchor="page" w:hAnchor="page" w:x="1326" w:y="2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>♦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WZÓR OFERTY</w:t>
      </w:r>
    </w:p>
    <w:p>
      <w:pPr>
        <w:pStyle w:val="Style2"/>
        <w:keepNext w:val="0"/>
        <w:keepLines w:val="0"/>
        <w:framePr w:w="9149" w:h="2160" w:hRule="exact" w:wrap="none" w:vAnchor="page" w:hAnchor="page" w:x="1326" w:y="3381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OFERTA</w:t>
      </w:r>
    </w:p>
    <w:p>
      <w:pPr>
        <w:pStyle w:val="Style2"/>
        <w:keepNext w:val="0"/>
        <w:keepLines w:val="0"/>
        <w:framePr w:w="9149" w:h="2160" w:hRule="exact" w:wrap="none" w:vAnchor="page" w:hAnchor="page" w:x="1326" w:y="33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Odpowiadając 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 xml:space="preserve">na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ogłoszenie 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 xml:space="preserve">o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zapytaniu ofertowym 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 xml:space="preserve">na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świadczenie usług remontowych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i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konserwacyjnych, usuwanie awarii instalacji wodno 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kanalizacyjnej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i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elektrycznnej w zakresie wymiany osprzętu, bezpieczników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i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źródeł światła oraz pełnienie dyżurów w dni powszednie w godz. 15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00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 xml:space="preserve">- 2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2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00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i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 dni wolne od 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 xml:space="preserve">pracy,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święta w godz. 8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00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- 22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00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 w celu przyjmowania zgłoszeń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i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usuwania awarii, w budynkach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i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lokalach administrowanych przez Uzdrowiskową Gminę Miejską Szczawno 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Zdrój, oferujemy wykonanie zamówienia:</w:t>
      </w:r>
    </w:p>
    <w:p>
      <w:pPr>
        <w:pStyle w:val="Style2"/>
        <w:keepNext w:val="0"/>
        <w:keepLines w:val="0"/>
        <w:framePr w:w="9149" w:h="1234" w:hRule="exact" w:wrap="none" w:vAnchor="page" w:hAnchor="page" w:x="1326" w:y="6290"/>
        <w:widowControl w:val="0"/>
        <w:shd w:val="clear" w:color="auto" w:fill="auto"/>
        <w:tabs>
          <w:tab w:leader="dot" w:pos="8650" w:val="right"/>
        </w:tabs>
        <w:bidi w:val="0"/>
        <w:spacing w:before="0" w:after="0" w:line="240" w:lineRule="auto"/>
        <w:ind w:left="0" w:right="0" w:firstLine="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a) Stawka r-g wraz 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 xml:space="preserve">z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narzutami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i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podatkiem VAT: </w:t>
      </w:r>
      <w:r>
        <w:rPr>
          <w:color w:val="1C1C1C"/>
          <w:spacing w:val="0"/>
          <w:w w:val="100"/>
          <w:position w:val="0"/>
          <w:shd w:val="clear" w:color="auto" w:fill="auto"/>
          <w:lang w:val="pl-PL" w:eastAsia="pl-PL" w:bidi="pl-PL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PLN</w:t>
      </w:r>
    </w:p>
    <w:p>
      <w:pPr>
        <w:pStyle w:val="Style2"/>
        <w:keepNext w:val="0"/>
        <w:keepLines w:val="0"/>
        <w:framePr w:w="9149" w:h="1234" w:hRule="exact" w:wrap="none" w:vAnchor="page" w:hAnchor="page" w:x="1326" w:y="6290"/>
        <w:widowControl w:val="0"/>
        <w:shd w:val="clear" w:color="auto" w:fill="auto"/>
        <w:tabs>
          <w:tab w:leader="dot" w:pos="8679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</w:t>
      </w:r>
      <w:r>
        <w:rPr>
          <w:color w:val="1C1C1C"/>
          <w:spacing w:val="0"/>
          <w:w w:val="100"/>
          <w:position w:val="0"/>
          <w:shd w:val="clear" w:color="auto" w:fill="auto"/>
          <w:lang w:val="pl-PL" w:eastAsia="pl-PL" w:bidi="pl-PL"/>
        </w:rPr>
        <w:t>ł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ownie:</w:t>
      </w:r>
      <w:r>
        <w:rPr>
          <w:color w:val="1C1C1C"/>
          <w:spacing w:val="0"/>
          <w:w w:val="100"/>
          <w:position w:val="0"/>
          <w:shd w:val="clear" w:color="auto" w:fill="auto"/>
          <w:lang w:val="pl-PL" w:eastAsia="pl-PL" w:bidi="pl-PL"/>
        </w:rPr>
        <w:tab/>
      </w:r>
    </w:p>
    <w:p>
      <w:pPr>
        <w:pStyle w:val="Style2"/>
        <w:keepNext w:val="0"/>
        <w:keepLines w:val="0"/>
        <w:framePr w:w="9149" w:h="1234" w:hRule="exact" w:wrap="none" w:vAnchor="page" w:hAnchor="page" w:x="1326" w:y="6290"/>
        <w:widowControl w:val="0"/>
        <w:shd w:val="clear" w:color="auto" w:fill="auto"/>
        <w:tabs>
          <w:tab w:leader="dot" w:pos="4484" w:val="right"/>
        </w:tabs>
        <w:bidi w:val="0"/>
        <w:spacing w:before="0" w:after="0" w:line="240" w:lineRule="auto"/>
        <w:ind w:left="0" w:right="0" w:firstLine="74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Stawka r-g zawiera podatek VAT:</w:t>
      </w:r>
      <w:r>
        <w:rPr>
          <w:color w:val="1C1C1C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ab/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>%</w:t>
      </w:r>
    </w:p>
    <w:p>
      <w:pPr>
        <w:pStyle w:val="Style2"/>
        <w:keepNext w:val="0"/>
        <w:keepLines w:val="0"/>
        <w:framePr w:w="9149" w:h="1234" w:hRule="exact" w:wrap="none" w:vAnchor="page" w:hAnchor="page" w:x="1326" w:y="629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Składniki cenotwórcze do zastosowania w kosztorysie powykonawczym</w:t>
      </w:r>
    </w:p>
    <w:p>
      <w:pPr>
        <w:pStyle w:val="Style2"/>
        <w:keepNext w:val="0"/>
        <w:keepLines w:val="0"/>
        <w:framePr w:w="5510" w:h="950" w:hRule="exact" w:wrap="none" w:vAnchor="page" w:hAnchor="page" w:x="3107" w:y="7538"/>
        <w:widowControl w:val="0"/>
        <w:numPr>
          <w:ilvl w:val="0"/>
          <w:numId w:val="1"/>
        </w:numPr>
        <w:shd w:val="clear" w:color="auto" w:fill="auto"/>
        <w:tabs>
          <w:tab w:pos="365" w:val="left"/>
          <w:tab w:leader="dot" w:pos="5007" w:val="left"/>
        </w:tabs>
        <w:bidi w:val="0"/>
        <w:spacing w:before="0" w:line="240" w:lineRule="auto"/>
        <w:ind w:left="10" w:right="1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Stawka roboczogodziny n</w:t>
      </w:r>
      <w:r>
        <w:rPr>
          <w:color w:val="1C1C1C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et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t</w:t>
      </w:r>
      <w:r>
        <w:rPr>
          <w:color w:val="1C1C1C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o:</w:t>
        <w:tab/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>PLN</w:t>
      </w:r>
    </w:p>
    <w:p>
      <w:pPr>
        <w:pStyle w:val="Style2"/>
        <w:keepNext w:val="0"/>
        <w:keepLines w:val="0"/>
        <w:framePr w:w="5510" w:h="950" w:hRule="exact" w:wrap="none" w:vAnchor="page" w:hAnchor="page" w:x="3107" w:y="7538"/>
        <w:widowControl w:val="0"/>
        <w:numPr>
          <w:ilvl w:val="0"/>
          <w:numId w:val="1"/>
        </w:numPr>
        <w:shd w:val="clear" w:color="auto" w:fill="auto"/>
        <w:tabs>
          <w:tab w:pos="380" w:val="left"/>
          <w:tab w:pos="3207" w:val="left"/>
          <w:tab w:leader="dot" w:pos="5266" w:val="left"/>
        </w:tabs>
        <w:bidi w:val="0"/>
        <w:spacing w:before="0" w:line="240" w:lineRule="auto"/>
        <w:ind w:left="10" w:right="1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Koszty pośrednie od R+S:</w:t>
        <w:tab/>
      </w:r>
      <w:r>
        <w:rPr>
          <w:color w:val="1C1C1C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ab/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>%</w:t>
      </w:r>
    </w:p>
    <w:p>
      <w:pPr>
        <w:pStyle w:val="Style2"/>
        <w:keepNext w:val="0"/>
        <w:keepLines w:val="0"/>
        <w:framePr w:w="5510" w:h="950" w:hRule="exact" w:wrap="none" w:vAnchor="page" w:hAnchor="page" w:x="3107" w:y="7538"/>
        <w:widowControl w:val="0"/>
        <w:numPr>
          <w:ilvl w:val="0"/>
          <w:numId w:val="1"/>
        </w:numPr>
        <w:shd w:val="clear" w:color="auto" w:fill="auto"/>
        <w:tabs>
          <w:tab w:pos="370" w:val="left"/>
          <w:tab w:pos="3159" w:val="left"/>
          <w:tab w:leader="dot" w:pos="5276" w:val="left"/>
        </w:tabs>
        <w:bidi w:val="0"/>
        <w:spacing w:before="0" w:after="0" w:line="240" w:lineRule="auto"/>
        <w:ind w:left="10" w:right="1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Zysk od R+S+Kp:</w:t>
        <w:tab/>
      </w:r>
      <w:r>
        <w:rPr>
          <w:color w:val="1C1C1C"/>
          <w:spacing w:val="0"/>
          <w:w w:val="100"/>
          <w:position w:val="0"/>
          <w:shd w:val="clear" w:color="auto" w:fill="auto"/>
          <w:lang w:val="pl-PL" w:eastAsia="pl-PL" w:bidi="pl-PL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%</w:t>
      </w:r>
    </w:p>
    <w:p>
      <w:pPr>
        <w:pStyle w:val="Style2"/>
        <w:keepNext w:val="0"/>
        <w:keepLines w:val="0"/>
        <w:framePr w:w="9149" w:h="5390" w:hRule="exact" w:wrap="none" w:vAnchor="page" w:hAnchor="page" w:x="1326" w:y="8474"/>
        <w:widowControl w:val="0"/>
        <w:shd w:val="clear" w:color="auto" w:fill="auto"/>
        <w:tabs>
          <w:tab w:leader="dot" w:pos="3941" w:val="left"/>
        </w:tabs>
        <w:bidi w:val="0"/>
        <w:spacing w:before="0" w:after="0" w:line="276" w:lineRule="auto"/>
        <w:ind w:left="384" w:right="14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b) Cena ryczałtowa miesięczna 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 xml:space="preserve">za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pełnienie dyżurów w dni powszednie od godz. 15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0°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 22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00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oraz dni wolne od pracy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i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święta od godz. 8</w:t>
      </w:r>
      <w:r>
        <w:rPr>
          <w:color w:val="1C1C1C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™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 22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00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celu przyjmowania zgłoszeń</w:t>
        <w:br/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i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usuwania awar</w:t>
      </w:r>
      <w:r>
        <w:rPr>
          <w:color w:val="1C1C1C"/>
          <w:spacing w:val="0"/>
          <w:w w:val="100"/>
          <w:position w:val="0"/>
          <w:shd w:val="clear" w:color="auto" w:fill="auto"/>
          <w:lang w:val="pl-PL" w:eastAsia="pl-PL" w:bidi="pl-PL"/>
        </w:rPr>
        <w:t>i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</w:t>
      </w:r>
      <w:r>
        <w:rPr>
          <w:color w:val="1C1C1C"/>
          <w:spacing w:val="0"/>
          <w:w w:val="100"/>
          <w:position w:val="0"/>
          <w:shd w:val="clear" w:color="auto" w:fill="auto"/>
          <w:lang w:val="pl-PL" w:eastAsia="pl-PL" w:bidi="pl-PL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PLN</w:t>
      </w:r>
    </w:p>
    <w:p>
      <w:pPr>
        <w:pStyle w:val="Style2"/>
        <w:keepNext w:val="0"/>
        <w:keepLines w:val="0"/>
        <w:framePr w:w="9149" w:h="5390" w:hRule="exact" w:wrap="none" w:vAnchor="page" w:hAnchor="page" w:x="1326" w:y="8474"/>
        <w:widowControl w:val="0"/>
        <w:shd w:val="clear" w:color="auto" w:fill="auto"/>
        <w:tabs>
          <w:tab w:leader="dot" w:pos="8948" w:val="left"/>
        </w:tabs>
        <w:bidi w:val="0"/>
        <w:spacing w:before="0" w:after="0" w:line="276" w:lineRule="auto"/>
        <w:ind w:left="0" w:right="14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(s</w:t>
      </w:r>
      <w:r>
        <w:rPr>
          <w:color w:val="1C1C1C"/>
          <w:spacing w:val="0"/>
          <w:w w:val="100"/>
          <w:position w:val="0"/>
          <w:shd w:val="clear" w:color="auto" w:fill="auto"/>
          <w:lang w:val="pl-PL" w:eastAsia="pl-PL" w:bidi="pl-PL"/>
        </w:rPr>
        <w:t>ł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ownie:</w:t>
      </w:r>
      <w:r>
        <w:rPr>
          <w:color w:val="1C1C1C"/>
          <w:spacing w:val="0"/>
          <w:w w:val="100"/>
          <w:position w:val="0"/>
          <w:shd w:val="clear" w:color="auto" w:fill="auto"/>
          <w:lang w:val="pl-PL" w:eastAsia="pl-PL" w:bidi="pl-PL"/>
        </w:rPr>
        <w:tab/>
      </w:r>
    </w:p>
    <w:p>
      <w:pPr>
        <w:pStyle w:val="Style2"/>
        <w:keepNext w:val="0"/>
        <w:keepLines w:val="0"/>
        <w:framePr w:w="9149" w:h="5390" w:hRule="exact" w:wrap="none" w:vAnchor="page" w:hAnchor="page" w:x="1326" w:y="8474"/>
        <w:widowControl w:val="0"/>
        <w:shd w:val="clear" w:color="auto" w:fill="auto"/>
        <w:tabs>
          <w:tab w:leader="dot" w:pos="8948" w:val="left"/>
        </w:tabs>
        <w:bidi w:val="0"/>
        <w:spacing w:before="0" w:after="0" w:line="276" w:lineRule="auto"/>
        <w:ind w:left="0" w:right="14" w:firstLine="740"/>
        <w:jc w:val="both"/>
      </w:pPr>
      <w:r>
        <w:rPr>
          <w:color w:val="1C1C1C"/>
          <w:spacing w:val="0"/>
          <w:w w:val="100"/>
          <w:position w:val="0"/>
          <w:shd w:val="clear" w:color="auto" w:fill="auto"/>
          <w:lang w:val="pl-PL" w:eastAsia="pl-PL" w:bidi="pl-PL"/>
        </w:rPr>
        <w:tab/>
        <w:t>)•</w:t>
      </w:r>
    </w:p>
    <w:p>
      <w:pPr>
        <w:pStyle w:val="Style2"/>
        <w:keepNext w:val="0"/>
        <w:keepLines w:val="0"/>
        <w:framePr w:w="9149" w:h="5390" w:hRule="exact" w:wrap="none" w:vAnchor="page" w:hAnchor="page" w:x="1326" w:y="8474"/>
        <w:widowControl w:val="0"/>
        <w:shd w:val="clear" w:color="auto" w:fill="auto"/>
        <w:tabs>
          <w:tab w:leader="dot" w:pos="4719" w:val="left"/>
        </w:tabs>
        <w:bidi w:val="0"/>
        <w:spacing w:before="0" w:after="700" w:line="276" w:lineRule="auto"/>
        <w:ind w:left="0" w:right="14" w:firstLine="74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Cena ryczałtowa zawiera podatek VA</w:t>
      </w:r>
      <w:r>
        <w:rPr>
          <w:color w:val="1C1C1C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T</w:t>
        <w:tab/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>%</w:t>
      </w:r>
    </w:p>
    <w:p>
      <w:pPr>
        <w:pStyle w:val="Style2"/>
        <w:keepNext w:val="0"/>
        <w:keepLines w:val="0"/>
        <w:framePr w:w="9149" w:h="5390" w:hRule="exact" w:wrap="none" w:vAnchor="page" w:hAnchor="page" w:x="1326" w:y="8474"/>
        <w:widowControl w:val="0"/>
        <w:shd w:val="clear" w:color="auto" w:fill="auto"/>
        <w:bidi w:val="0"/>
        <w:spacing w:before="0" w:after="0" w:line="276" w:lineRule="auto"/>
        <w:ind w:left="4" w:right="14" w:firstLine="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1. Oświadczamy, że:</w:t>
      </w:r>
    </w:p>
    <w:p>
      <w:pPr>
        <w:pStyle w:val="Style2"/>
        <w:keepNext w:val="0"/>
        <w:keepLines w:val="0"/>
        <w:framePr w:w="9149" w:h="5390" w:hRule="exact" w:wrap="none" w:vAnchor="page" w:hAnchor="page" w:x="1326" w:y="8474"/>
        <w:widowControl w:val="0"/>
        <w:numPr>
          <w:ilvl w:val="0"/>
          <w:numId w:val="3"/>
        </w:numPr>
        <w:shd w:val="clear" w:color="auto" w:fill="auto"/>
        <w:tabs>
          <w:tab w:pos="1089" w:val="left"/>
        </w:tabs>
        <w:bidi w:val="0"/>
        <w:spacing w:before="0" w:after="0" w:line="276" w:lineRule="auto"/>
        <w:ind w:left="0" w:right="14" w:firstLine="740"/>
        <w:jc w:val="both"/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 xml:space="preserve">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Zobowiązujemy 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 xml:space="preserve">się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wykonywać zamówienie w terminie od 14</w:t>
      </w:r>
      <w:r>
        <w:rPr>
          <w:color w:val="1C1C1C"/>
          <w:spacing w:val="0"/>
          <w:w w:val="100"/>
          <w:position w:val="0"/>
          <w:shd w:val="clear" w:color="auto" w:fill="auto"/>
          <w:lang w:val="pl-PL" w:eastAsia="pl-PL" w:bidi="pl-PL"/>
        </w:rPr>
        <w:t>.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01.2020 r. do 31.12.2020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r.</w:t>
      </w:r>
    </w:p>
    <w:p>
      <w:pPr>
        <w:pStyle w:val="Style2"/>
        <w:keepNext w:val="0"/>
        <w:keepLines w:val="0"/>
        <w:framePr w:w="9149" w:h="5390" w:hRule="exact" w:wrap="none" w:vAnchor="page" w:hAnchor="page" w:x="1326" w:y="8474"/>
        <w:widowControl w:val="0"/>
        <w:numPr>
          <w:ilvl w:val="0"/>
          <w:numId w:val="3"/>
        </w:numPr>
        <w:shd w:val="clear" w:color="auto" w:fill="auto"/>
        <w:tabs>
          <w:tab w:pos="1094" w:val="left"/>
        </w:tabs>
        <w:bidi w:val="0"/>
        <w:spacing w:before="0" w:after="0" w:line="276" w:lineRule="auto"/>
        <w:ind w:left="0" w:right="14" w:firstLine="740"/>
        <w:jc w:val="both"/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 xml:space="preserve">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 wykonanie usługi konserwacyjne udzielamy 12 (słownie: dwunastu) miesięcy</w:t>
      </w:r>
    </w:p>
    <w:p>
      <w:pPr>
        <w:pStyle w:val="Style2"/>
        <w:keepNext w:val="0"/>
        <w:keepLines w:val="0"/>
        <w:framePr w:w="9149" w:h="5390" w:hRule="exact" w:wrap="none" w:vAnchor="page" w:hAnchor="page" w:x="1326" w:y="8474"/>
        <w:widowControl w:val="0"/>
        <w:shd w:val="clear" w:color="auto" w:fill="auto"/>
        <w:bidi w:val="0"/>
        <w:spacing w:before="0" w:after="0" w:line="276" w:lineRule="auto"/>
        <w:ind w:left="0" w:right="14" w:firstLine="10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gwarancji;</w:t>
      </w:r>
    </w:p>
    <w:p>
      <w:pPr>
        <w:pStyle w:val="Style2"/>
        <w:keepNext w:val="0"/>
        <w:keepLines w:val="0"/>
        <w:framePr w:w="9149" w:h="5390" w:hRule="exact" w:wrap="none" w:vAnchor="page" w:hAnchor="page" w:x="1326" w:y="8474"/>
        <w:widowControl w:val="0"/>
        <w:numPr>
          <w:ilvl w:val="0"/>
          <w:numId w:val="3"/>
        </w:numPr>
        <w:shd w:val="clear" w:color="auto" w:fill="auto"/>
        <w:tabs>
          <w:tab w:pos="1094" w:val="left"/>
        </w:tabs>
        <w:bidi w:val="0"/>
        <w:spacing w:before="0" w:after="0" w:line="276" w:lineRule="auto"/>
        <w:ind w:left="0" w:right="14" w:firstLine="740"/>
        <w:jc w:val="both"/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 xml:space="preserve">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Akceptujemy warunki p</w:t>
      </w:r>
      <w:r>
        <w:rPr>
          <w:color w:val="1C1C1C"/>
          <w:spacing w:val="0"/>
          <w:w w:val="100"/>
          <w:position w:val="0"/>
          <w:shd w:val="clear" w:color="auto" w:fill="auto"/>
          <w:lang w:val="pl-PL" w:eastAsia="pl-PL" w:bidi="pl-PL"/>
        </w:rPr>
        <w:t>ł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atności wynoszące 21 dni od dnia doręczenia Zamawiającym</w:t>
      </w:r>
    </w:p>
    <w:p>
      <w:pPr>
        <w:pStyle w:val="Style2"/>
        <w:keepNext w:val="0"/>
        <w:keepLines w:val="0"/>
        <w:framePr w:w="9149" w:h="5390" w:hRule="exact" w:wrap="none" w:vAnchor="page" w:hAnchor="page" w:x="1326" w:y="8474"/>
        <w:widowControl w:val="0"/>
        <w:shd w:val="clear" w:color="auto" w:fill="auto"/>
        <w:bidi w:val="0"/>
        <w:spacing w:before="0" w:after="0" w:line="276" w:lineRule="auto"/>
        <w:ind w:left="0" w:right="14" w:firstLine="10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faktury VAT;</w:t>
      </w:r>
    </w:p>
    <w:p>
      <w:pPr>
        <w:pStyle w:val="Style2"/>
        <w:keepNext w:val="0"/>
        <w:keepLines w:val="0"/>
        <w:framePr w:w="9149" w:h="5390" w:hRule="exact" w:wrap="none" w:vAnchor="page" w:hAnchor="page" w:x="1326" w:y="8474"/>
        <w:widowControl w:val="0"/>
        <w:numPr>
          <w:ilvl w:val="0"/>
          <w:numId w:val="3"/>
        </w:numPr>
        <w:shd w:val="clear" w:color="auto" w:fill="auto"/>
        <w:tabs>
          <w:tab w:pos="1108" w:val="left"/>
        </w:tabs>
        <w:bidi w:val="0"/>
        <w:spacing w:before="0" w:after="0" w:line="276" w:lineRule="auto"/>
        <w:ind w:left="1000" w:right="14" w:hanging="260"/>
        <w:jc w:val="both"/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 xml:space="preserve">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Zapoznaliśmy się z warunkami podanymi przez zamawiającego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i 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 xml:space="preserve">nie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wnosimy do nich</w:t>
        <w:br/>
        <w:t>żadnych zastrzeżeń;</w:t>
      </w:r>
    </w:p>
    <w:p>
      <w:pPr>
        <w:pStyle w:val="Style2"/>
        <w:keepNext w:val="0"/>
        <w:keepLines w:val="0"/>
        <w:framePr w:w="9149" w:h="5390" w:hRule="exact" w:wrap="none" w:vAnchor="page" w:hAnchor="page" w:x="1326" w:y="8474"/>
        <w:widowControl w:val="0"/>
        <w:numPr>
          <w:ilvl w:val="0"/>
          <w:numId w:val="3"/>
        </w:numPr>
        <w:shd w:val="clear" w:color="auto" w:fill="auto"/>
        <w:tabs>
          <w:tab w:pos="1108" w:val="left"/>
        </w:tabs>
        <w:bidi w:val="0"/>
        <w:spacing w:before="0" w:after="0" w:line="276" w:lineRule="auto"/>
        <w:ind w:left="0" w:right="14" w:firstLine="740"/>
        <w:jc w:val="both"/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 xml:space="preserve">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Uzyskaliśmy wszelkie niezbędne informacje do przygotowania oferty.</w:t>
      </w:r>
    </w:p>
    <w:p>
      <w:pPr>
        <w:framePr w:wrap="none" w:vAnchor="page" w:hAnchor="page" w:x="1245" w:y="16087"/>
        <w:widowControl w:val="0"/>
        <w:rPr>
          <w:sz w:val="2"/>
          <w:szCs w:val="2"/>
        </w:rPr>
      </w:pPr>
      <w:r>
        <w:drawing>
          <wp:inline>
            <wp:extent cx="944880" cy="26797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944880" cy="26797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2"/>
        <w:keepNext w:val="0"/>
        <w:keepLines w:val="0"/>
        <w:framePr w:wrap="none" w:vAnchor="page" w:hAnchor="page" w:x="1362" w:y="18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Nazwa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i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adres WYKONAWCY:</w:t>
      </w:r>
    </w:p>
    <w:p>
      <w:pPr>
        <w:pStyle w:val="Style2"/>
        <w:keepNext w:val="0"/>
        <w:keepLines w:val="0"/>
        <w:framePr w:w="9029" w:h="1824" w:hRule="exact" w:wrap="none" w:vAnchor="page" w:hAnchor="page" w:x="1362" w:y="3208"/>
        <w:widowControl w:val="0"/>
        <w:shd w:val="clear" w:color="auto" w:fill="auto"/>
        <w:tabs>
          <w:tab w:leader="dot" w:pos="3266" w:val="left"/>
        </w:tabs>
        <w:bidi w:val="0"/>
        <w:spacing w:before="0" w:after="2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NIP</w:t>
      </w:r>
      <w:r>
        <w:rPr>
          <w:color w:val="1C1C1C"/>
          <w:spacing w:val="0"/>
          <w:w w:val="100"/>
          <w:position w:val="0"/>
          <w:shd w:val="clear" w:color="auto" w:fill="auto"/>
          <w:lang w:val="pl-PL" w:eastAsia="pl-PL" w:bidi="pl-PL"/>
        </w:rPr>
        <w:tab/>
      </w:r>
    </w:p>
    <w:p>
      <w:pPr>
        <w:pStyle w:val="Style2"/>
        <w:keepNext w:val="0"/>
        <w:keepLines w:val="0"/>
        <w:framePr w:w="9029" w:h="1824" w:hRule="exact" w:wrap="none" w:vAnchor="page" w:hAnchor="page" w:x="1362" w:y="3208"/>
        <w:widowControl w:val="0"/>
        <w:shd w:val="clear" w:color="auto" w:fill="auto"/>
        <w:tabs>
          <w:tab w:leader="dot" w:pos="3266" w:val="left"/>
        </w:tabs>
        <w:bidi w:val="0"/>
        <w:spacing w:before="0" w:after="2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REGON</w:t>
      </w:r>
      <w:r>
        <w:rPr>
          <w:color w:val="1C1C1C"/>
          <w:spacing w:val="0"/>
          <w:w w:val="100"/>
          <w:position w:val="0"/>
          <w:shd w:val="clear" w:color="auto" w:fill="auto"/>
          <w:lang w:val="pl-PL" w:eastAsia="pl-PL" w:bidi="pl-PL"/>
        </w:rPr>
        <w:tab/>
      </w:r>
    </w:p>
    <w:p>
      <w:pPr>
        <w:pStyle w:val="Style2"/>
        <w:keepNext w:val="0"/>
        <w:keepLines w:val="0"/>
        <w:framePr w:w="9029" w:h="1824" w:hRule="exact" w:wrap="none" w:vAnchor="page" w:hAnchor="page" w:x="1362" w:y="3208"/>
        <w:widowControl w:val="0"/>
        <w:shd w:val="clear" w:color="auto" w:fill="auto"/>
        <w:tabs>
          <w:tab w:leader="dot" w:pos="4022" w:val="left"/>
        </w:tabs>
        <w:bidi w:val="0"/>
        <w:spacing w:before="0" w:after="2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Woj</w:t>
      </w:r>
      <w:r>
        <w:rPr>
          <w:color w:val="1C1C1C"/>
          <w:spacing w:val="0"/>
          <w:w w:val="100"/>
          <w:position w:val="0"/>
          <w:shd w:val="clear" w:color="auto" w:fill="auto"/>
          <w:lang w:val="pl-PL" w:eastAsia="pl-PL" w:bidi="pl-PL"/>
        </w:rPr>
        <w:t>ewódz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</w:t>
      </w:r>
      <w:r>
        <w:rPr>
          <w:color w:val="1C1C1C"/>
          <w:spacing w:val="0"/>
          <w:w w:val="100"/>
          <w:position w:val="0"/>
          <w:shd w:val="clear" w:color="auto" w:fill="auto"/>
          <w:lang w:val="pl-PL" w:eastAsia="pl-PL" w:bidi="pl-PL"/>
        </w:rPr>
        <w:t>wo:</w:t>
        <w:tab/>
      </w:r>
    </w:p>
    <w:p>
      <w:pPr>
        <w:pStyle w:val="Style2"/>
        <w:keepNext w:val="0"/>
        <w:keepLines w:val="0"/>
        <w:framePr w:w="9029" w:h="1824" w:hRule="exact" w:wrap="none" w:vAnchor="page" w:hAnchor="page" w:x="1362" w:y="32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Adres, 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 xml:space="preserve">na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który zamawiający powinien przesłać ewentualną korespondecję:</w:t>
      </w:r>
    </w:p>
    <w:p>
      <w:pPr>
        <w:pStyle w:val="Style2"/>
        <w:keepNext w:val="0"/>
        <w:keepLines w:val="0"/>
        <w:framePr w:wrap="none" w:vAnchor="page" w:hAnchor="page" w:x="1362" w:y="57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Strona internetowa wykonawcy:</w:t>
      </w:r>
    </w:p>
    <w:p>
      <w:pPr>
        <w:pStyle w:val="Style2"/>
        <w:keepNext w:val="0"/>
        <w:keepLines w:val="0"/>
        <w:framePr w:wrap="none" w:vAnchor="page" w:hAnchor="page" w:x="1362" w:y="67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Osoba wyznaczona do kontaktów 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 xml:space="preserve">z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zamawiającym:</w:t>
      </w:r>
    </w:p>
    <w:p>
      <w:pPr>
        <w:pStyle w:val="Style2"/>
        <w:keepNext w:val="0"/>
        <w:keepLines w:val="0"/>
        <w:framePr w:w="9029" w:h="1320" w:hRule="exact" w:wrap="none" w:vAnchor="page" w:hAnchor="page" w:x="1362" w:y="7783"/>
        <w:widowControl w:val="0"/>
        <w:shd w:val="clear" w:color="auto" w:fill="auto"/>
        <w:tabs>
          <w:tab w:leader="dot" w:pos="6654" w:val="left"/>
        </w:tabs>
        <w:bidi w:val="0"/>
        <w:spacing w:before="0" w:after="2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numer telef</w:t>
      </w:r>
      <w:r>
        <w:rPr>
          <w:color w:val="1C1C1C"/>
          <w:spacing w:val="0"/>
          <w:w w:val="100"/>
          <w:position w:val="0"/>
          <w:shd w:val="clear" w:color="auto" w:fill="auto"/>
          <w:lang w:val="pl-PL" w:eastAsia="pl-PL" w:bidi="pl-PL"/>
        </w:rPr>
        <w:t>onu:</w:t>
        <w:tab/>
      </w:r>
    </w:p>
    <w:p>
      <w:pPr>
        <w:pStyle w:val="Style2"/>
        <w:keepNext w:val="0"/>
        <w:keepLines w:val="0"/>
        <w:framePr w:w="9029" w:h="1320" w:hRule="exact" w:wrap="none" w:vAnchor="page" w:hAnchor="page" w:x="1362" w:y="7783"/>
        <w:widowControl w:val="0"/>
        <w:shd w:val="clear" w:color="auto" w:fill="auto"/>
        <w:tabs>
          <w:tab w:leader="dot" w:pos="6654" w:val="left"/>
        </w:tabs>
        <w:bidi w:val="0"/>
        <w:spacing w:before="0" w:after="2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numer fak</w:t>
      </w:r>
      <w:r>
        <w:rPr>
          <w:color w:val="1C1C1C"/>
          <w:spacing w:val="0"/>
          <w:w w:val="100"/>
          <w:position w:val="0"/>
          <w:shd w:val="clear" w:color="auto" w:fill="auto"/>
          <w:lang w:val="pl-PL" w:eastAsia="pl-PL" w:bidi="pl-PL"/>
        </w:rPr>
        <w:t>su:</w:t>
        <w:tab/>
      </w:r>
    </w:p>
    <w:p>
      <w:pPr>
        <w:pStyle w:val="Style2"/>
        <w:keepNext w:val="0"/>
        <w:keepLines w:val="0"/>
        <w:framePr w:w="9029" w:h="1320" w:hRule="exact" w:wrap="none" w:vAnchor="page" w:hAnchor="page" w:x="1362" w:y="7783"/>
        <w:widowControl w:val="0"/>
        <w:shd w:val="clear" w:color="auto" w:fill="auto"/>
        <w:tabs>
          <w:tab w:leader="dot" w:pos="665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e-m</w:t>
      </w:r>
      <w:r>
        <w:rPr>
          <w:color w:val="1C1C1C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ai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ii</w:t>
      </w:r>
      <w:r>
        <w:rPr>
          <w:color w:val="1C1C1C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ab/>
      </w:r>
    </w:p>
    <w:p>
      <w:pPr>
        <w:pStyle w:val="Style2"/>
        <w:keepNext w:val="0"/>
        <w:keepLines w:val="0"/>
        <w:framePr w:wrap="none" w:vAnchor="page" w:hAnchor="page" w:x="1362" w:y="14018"/>
        <w:widowControl w:val="0"/>
        <w:shd w:val="clear" w:color="auto" w:fill="auto"/>
        <w:tabs>
          <w:tab w:leader="dot" w:pos="2011" w:val="left"/>
          <w:tab w:leader="underscore" w:pos="347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1C1C1C"/>
          <w:spacing w:val="0"/>
          <w:w w:val="100"/>
          <w:position w:val="0"/>
          <w:shd w:val="clear" w:color="auto" w:fill="auto"/>
          <w:lang w:val="pl-PL" w:eastAsia="pl-PL" w:bidi="pl-PL"/>
        </w:rPr>
        <w:tab/>
        <w:t>,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dn</w:t>
      </w:r>
      <w:r>
        <w:rPr>
          <w:color w:val="1C1C1C"/>
          <w:spacing w:val="0"/>
          <w:w w:val="100"/>
          <w:position w:val="0"/>
          <w:shd w:val="clear" w:color="auto" w:fill="auto"/>
          <w:lang w:val="pl-PL" w:eastAsia="pl-PL" w:bidi="pl-PL"/>
        </w:rPr>
        <w:t>.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</w:t>
      </w:r>
      <w:r>
        <w:rPr>
          <w:color w:val="1C1C1C"/>
          <w:spacing w:val="0"/>
          <w:w w:val="100"/>
          <w:position w:val="0"/>
          <w:shd w:val="clear" w:color="auto" w:fill="auto"/>
          <w:lang w:val="pl-PL" w:eastAsia="pl-PL" w:bidi="pl-PL"/>
        </w:rPr>
        <w:t>.</w:t>
      </w:r>
    </w:p>
    <w:p>
      <w:pPr>
        <w:pStyle w:val="Style11"/>
        <w:keepNext w:val="0"/>
        <w:keepLines w:val="0"/>
        <w:framePr w:w="9029" w:h="701" w:hRule="exact" w:wrap="none" w:vAnchor="page" w:hAnchor="page" w:x="1362" w:y="14335"/>
        <w:widowControl w:val="0"/>
        <w:shd w:val="clear" w:color="auto" w:fill="auto"/>
        <w:bidi w:val="0"/>
        <w:spacing w:before="0" w:after="0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Podpis osób uprawnionych do składania oświadczeń woli w imieniu Wykonawcy oraz pieczątka/pieczątki</w:t>
      </w:r>
    </w:p>
    <w:p>
      <w:pPr>
        <w:framePr w:wrap="none" w:vAnchor="page" w:hAnchor="page" w:x="1089" w:y="16096"/>
        <w:widowControl w:val="0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pgSz w:w="11900" w:h="16840"/>
      <w:pgMar w:top="360" w:left="360" w:right="360" w:bottom="36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•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DejaVu Sans" w:eastAsia="DejaVu Sans" w:hAnsi="DejaVu Sans" w:cs="DejaVu San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DejaVu Sans" w:eastAsia="DejaVu Sans" w:hAnsi="DejaVu Sans" w:cs="DejaVu San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DejaVu Sans" w:eastAsia="DejaVu Sans" w:hAnsi="DejaVu Sans" w:cs="DejaVu San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_"/>
    <w:basedOn w:val="DefaultParagraphFont"/>
    <w:link w:val="Style2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2">
    <w:name w:val="Tekst treści (2)_"/>
    <w:basedOn w:val="DefaultParagraphFont"/>
    <w:link w:val="Style11"/>
    <w:rPr>
      <w:rFonts w:ascii="Calibri" w:eastAsia="Calibri" w:hAnsi="Calibri" w:cs="Calibri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4">
    <w:name w:val="Inne_"/>
    <w:basedOn w:val="DefaultParagraphFont"/>
    <w:link w:val="Style13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  <w:lang w:val="1024"/>
    </w:rPr>
  </w:style>
  <w:style w:type="paragraph" w:customStyle="1" w:styleId="Style2">
    <w:name w:val="Tekst treści"/>
    <w:basedOn w:val="Normal"/>
    <w:link w:val="CharStyle3"/>
    <w:pPr>
      <w:widowControl w:val="0"/>
      <w:shd w:val="clear" w:color="auto" w:fill="FFFFFF"/>
      <w:spacing w:after="40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1">
    <w:name w:val="Tekst treści (2)"/>
    <w:basedOn w:val="Normal"/>
    <w:link w:val="CharStyle12"/>
    <w:pPr>
      <w:widowControl w:val="0"/>
      <w:shd w:val="clear" w:color="auto" w:fill="FFFFFF"/>
      <w:spacing w:line="286" w:lineRule="auto"/>
      <w:ind w:left="6400"/>
    </w:pPr>
    <w:rPr>
      <w:rFonts w:ascii="Calibri" w:eastAsia="Calibri" w:hAnsi="Calibri" w:cs="Calibri"/>
      <w:b/>
      <w:bCs/>
      <w:i w:val="0"/>
      <w:iCs w:val="0"/>
      <w:smallCaps w:val="0"/>
      <w:strike w:val="0"/>
      <w:sz w:val="15"/>
      <w:szCs w:val="15"/>
      <w:u w:val="none"/>
    </w:rPr>
  </w:style>
  <w:style w:type="paragraph" w:customStyle="1" w:styleId="Style13">
    <w:name w:val="Inne"/>
    <w:basedOn w:val="Normal"/>
    <w:link w:val="CharStyle14"/>
    <w:pPr>
      <w:widowControl w:val="0"/>
      <w:shd w:val="clear" w:color="auto" w:fill="FFFFFF"/>
      <w:spacing w:after="40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  <w:lang w:val="1024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