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gif" ContentType="image/gi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libri" w:hAnsi="Calibri" w:asciiTheme="minorHAnsi" w:hAnsiTheme="minorHAnsi"/>
          <w:b/>
          <w:b/>
          <w:w w:val="110"/>
          <w:sz w:val="32"/>
          <w:szCs w:val="32"/>
          <w:lang w:val="pl-PL"/>
        </w:rPr>
      </w:pPr>
      <w:r>
        <w:rPr>
          <w:rFonts w:ascii="Calibri" w:hAnsi="Calibri" w:asciiTheme="minorHAnsi" w:hAnsiTheme="minorHAnsi"/>
          <w:b/>
          <w:w w:val="110"/>
          <w:sz w:val="32"/>
          <w:szCs w:val="32"/>
          <w:lang w:val="pl-PL"/>
        </w:rPr>
        <w:t>KIEROWNIK OŚRODKA POMOCY SPOŁECZNEJ</w:t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w w:val="110"/>
          <w:sz w:val="28"/>
          <w:szCs w:val="32"/>
          <w:lang w:val="pl-PL"/>
        </w:rPr>
      </w:pPr>
      <w:r>
        <w:rPr>
          <w:rFonts w:ascii="Calibri" w:hAnsi="Calibri" w:asciiTheme="minorHAnsi" w:hAnsiTheme="minorHAnsi"/>
          <w:b/>
          <w:w w:val="110"/>
          <w:sz w:val="28"/>
          <w:szCs w:val="32"/>
          <w:lang w:val="pl-PL"/>
        </w:rPr>
        <w:t>w Szczawnie-Zdroju</w:t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w w:val="110"/>
          <w:sz w:val="32"/>
          <w:szCs w:val="32"/>
          <w:lang w:val="pl-PL"/>
        </w:rPr>
      </w:pPr>
      <w:r>
        <w:rPr>
          <w:rFonts w:ascii="Calibri" w:hAnsi="Calibri" w:asciiTheme="minorHAnsi" w:hAnsiTheme="minorHAnsi"/>
          <w:b/>
          <w:w w:val="110"/>
          <w:sz w:val="32"/>
          <w:szCs w:val="32"/>
          <w:lang w:val="pl-PL"/>
        </w:rPr>
        <w:t>OGŁASZA NABÓR NA STANOWISKO</w:t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color w:val="333333"/>
          <w:w w:val="110"/>
          <w:sz w:val="16"/>
          <w:szCs w:val="32"/>
          <w:lang w:val="pl-PL"/>
        </w:rPr>
      </w:pPr>
      <w:r>
        <w:rPr>
          <w:rFonts w:asciiTheme="minorHAnsi" w:hAnsiTheme="minorHAnsi" w:ascii="Calibri" w:hAnsi="Calibri"/>
          <w:b/>
          <w:color w:val="333333"/>
          <w:w w:val="110"/>
          <w:sz w:val="16"/>
          <w:szCs w:val="32"/>
          <w:lang w:val="pl-PL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color w:val="333333"/>
          <w:w w:val="110"/>
          <w:sz w:val="32"/>
          <w:szCs w:val="32"/>
          <w:lang w:val="pl-PL"/>
        </w:rPr>
      </w:pPr>
      <w:r>
        <w:rPr/>
        <w:drawing>
          <wp:inline distT="0" distB="0" distL="0" distR="0">
            <wp:extent cx="5772150" cy="57150"/>
            <wp:effectExtent l="0" t="0" r="0" b="0"/>
            <wp:docPr id="1" name="Obraz 1" descr="C:\Program Files (x86)\Microsoft Office\MEDIA\OFFICE12\Lines\BD21319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Program Files (x86)\Microsoft Office\MEDIA\OFFICE12\Lines\BD21319_.gif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5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color w:val="333333"/>
          <w:w w:val="110"/>
          <w:sz w:val="32"/>
          <w:szCs w:val="32"/>
          <w:lang w:val="pl-PL"/>
        </w:rPr>
      </w:pPr>
      <w:r>
        <w:rPr>
          <w:rFonts w:asciiTheme="minorHAnsi" w:hAnsiTheme="minorHAnsi" w:ascii="Calibri" w:hAnsi="Calibri"/>
          <w:b/>
          <w:color w:val="333333"/>
          <w:w w:val="110"/>
          <w:sz w:val="32"/>
          <w:szCs w:val="32"/>
          <w:lang w:val="pl-PL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w w:val="110"/>
          <w:sz w:val="32"/>
          <w:lang w:val="pl-PL"/>
        </w:rPr>
      </w:pPr>
      <w:r>
        <w:rPr>
          <w:rFonts w:ascii="Calibri" w:hAnsi="Calibri" w:asciiTheme="minorHAnsi" w:hAnsiTheme="minorHAnsi"/>
          <w:b/>
          <w:spacing w:val="-20"/>
          <w:w w:val="110"/>
          <w:sz w:val="28"/>
          <w:lang w:val="pl-PL"/>
        </w:rPr>
        <w:t xml:space="preserve"> </w:t>
      </w:r>
      <w:r>
        <w:rPr>
          <w:rFonts w:ascii="Calibri" w:hAnsi="Calibri" w:asciiTheme="minorHAnsi" w:hAnsiTheme="minorHAnsi"/>
          <w:b/>
          <w:spacing w:val="-20"/>
          <w:w w:val="110"/>
          <w:sz w:val="32"/>
          <w:szCs w:val="32"/>
          <w:lang w:val="pl-PL"/>
        </w:rPr>
        <w:t xml:space="preserve">Referenta </w:t>
      </w:r>
      <w:r>
        <w:rPr>
          <w:rFonts w:ascii="Calibri" w:hAnsi="Calibri" w:asciiTheme="minorHAnsi" w:hAnsiTheme="minorHAnsi"/>
          <w:b/>
          <w:w w:val="110"/>
          <w:sz w:val="32"/>
          <w:szCs w:val="32"/>
          <w:lang w:val="pl-PL"/>
        </w:rPr>
        <w:t>d</w:t>
      </w:r>
      <w:r>
        <w:rPr>
          <w:rFonts w:ascii="Calibri" w:hAnsi="Calibri" w:asciiTheme="minorHAnsi" w:hAnsiTheme="minorHAnsi"/>
          <w:b/>
          <w:w w:val="110"/>
          <w:sz w:val="32"/>
          <w:lang w:val="pl-PL"/>
        </w:rPr>
        <w:t>s.</w:t>
      </w:r>
      <w:r>
        <w:rPr>
          <w:rFonts w:ascii="Calibri" w:hAnsi="Calibri" w:asciiTheme="minorHAnsi" w:hAnsiTheme="minorHAnsi"/>
          <w:b/>
          <w:spacing w:val="-24"/>
          <w:w w:val="110"/>
          <w:sz w:val="32"/>
          <w:lang w:val="pl-PL"/>
        </w:rPr>
        <w:t xml:space="preserve"> </w:t>
      </w:r>
      <w:r>
        <w:rPr>
          <w:rFonts w:ascii="Calibri" w:hAnsi="Calibri" w:asciiTheme="minorHAnsi" w:hAnsiTheme="minorHAnsi"/>
          <w:b/>
          <w:w w:val="110"/>
          <w:sz w:val="32"/>
          <w:lang w:val="pl-PL"/>
        </w:rPr>
        <w:t>świadczeń</w:t>
      </w:r>
      <w:r>
        <w:rPr>
          <w:rFonts w:ascii="Calibri" w:hAnsi="Calibri" w:asciiTheme="minorHAnsi" w:hAnsiTheme="minorHAnsi"/>
          <w:b/>
          <w:spacing w:val="-22"/>
          <w:w w:val="110"/>
          <w:sz w:val="32"/>
          <w:lang w:val="pl-PL"/>
        </w:rPr>
        <w:t xml:space="preserve"> </w:t>
      </w:r>
      <w:r>
        <w:rPr>
          <w:rFonts w:ascii="Calibri" w:hAnsi="Calibri" w:asciiTheme="minorHAnsi" w:hAnsiTheme="minorHAnsi"/>
          <w:b/>
          <w:w w:val="110"/>
          <w:sz w:val="32"/>
          <w:lang w:val="pl-PL"/>
        </w:rPr>
        <w:t>wychowawczych</w:t>
      </w:r>
      <w:r>
        <w:rPr>
          <w:rFonts w:ascii="Calibri" w:hAnsi="Calibri" w:asciiTheme="minorHAnsi" w:hAnsiTheme="minorHAnsi"/>
          <w:b/>
          <w:spacing w:val="-12"/>
          <w:w w:val="110"/>
          <w:sz w:val="32"/>
          <w:lang w:val="pl-PL"/>
        </w:rPr>
        <w:t xml:space="preserve">  </w:t>
      </w:r>
    </w:p>
    <w:p>
      <w:pPr>
        <w:pStyle w:val="Tretekstu"/>
        <w:ind w:left="0" w:hanging="0"/>
        <w:rPr>
          <w:rFonts w:ascii="Calibri" w:hAnsi="Calibri" w:asciiTheme="minorHAnsi" w:hAnsiTheme="minorHAnsi"/>
          <w:b/>
          <w:b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b/>
          <w:sz w:val="22"/>
          <w:szCs w:val="22"/>
          <w:lang w:val="pl-PL"/>
        </w:rPr>
      </w:r>
    </w:p>
    <w:p>
      <w:pPr>
        <w:pStyle w:val="Tretekstu"/>
        <w:ind w:left="0" w:hanging="0"/>
        <w:rPr>
          <w:rFonts w:ascii="Calibri" w:hAnsi="Calibri" w:asciiTheme="minorHAnsi" w:hAnsiTheme="minorHAnsi"/>
          <w:b/>
          <w:b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b/>
          <w:sz w:val="22"/>
          <w:szCs w:val="22"/>
          <w:lang w:val="pl-PL"/>
        </w:rPr>
      </w:r>
    </w:p>
    <w:p>
      <w:pPr>
        <w:pStyle w:val="Tretekstu"/>
        <w:spacing w:before="2" w:after="0"/>
        <w:ind w:left="0" w:hanging="0"/>
        <w:rPr>
          <w:rFonts w:ascii="Calibri" w:hAnsi="Calibri" w:asciiTheme="minorHAnsi" w:hAnsiTheme="minorHAnsi"/>
          <w:b/>
          <w:b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b/>
          <w:sz w:val="22"/>
          <w:szCs w:val="22"/>
          <w:lang w:val="pl-PL"/>
        </w:rPr>
      </w:r>
    </w:p>
    <w:p>
      <w:pPr>
        <w:pStyle w:val="Tretekstu"/>
        <w:spacing w:before="2" w:after="0"/>
        <w:ind w:left="0" w:hanging="0"/>
        <w:rPr>
          <w:rFonts w:ascii="Calibri" w:hAnsi="Calibri" w:asciiTheme="minorHAnsi" w:hAnsiTheme="minorHAnsi"/>
          <w:b/>
          <w:b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b/>
          <w:sz w:val="22"/>
          <w:szCs w:val="22"/>
          <w:lang w:val="pl-PL"/>
        </w:rPr>
      </w:r>
    </w:p>
    <w:p>
      <w:pPr>
        <w:pStyle w:val="Tretekstu"/>
        <w:ind w:left="0" w:hanging="0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Liczba kandydatów do zatrudnienia: 1 osoba.</w:t>
      </w:r>
    </w:p>
    <w:p>
      <w:pPr>
        <w:pStyle w:val="Tretekstu"/>
        <w:spacing w:before="6" w:after="0"/>
        <w:ind w:left="0" w:hanging="0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ind w:left="0" w:hanging="0"/>
        <w:rPr>
          <w:rFonts w:ascii="Calibri" w:hAnsi="Calibri" w:asciiTheme="minorHAnsi" w:hAnsiTheme="minorHAnsi"/>
          <w:b/>
          <w:b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b/>
          <w:sz w:val="22"/>
          <w:szCs w:val="22"/>
          <w:lang w:val="pl-PL"/>
        </w:rPr>
        <w:t>Wymagania stawiane kandydatom:</w:t>
      </w:r>
    </w:p>
    <w:p>
      <w:pPr>
        <w:pStyle w:val="Nagwek11"/>
        <w:jc w:val="both"/>
        <w:rPr>
          <w:rFonts w:ascii="Calibri" w:hAnsi="Calibri" w:asciiTheme="minorHAnsi" w:hAnsiTheme="minorHAnsi"/>
          <w:color w:val="333333"/>
          <w:w w:val="110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color w:val="333333"/>
          <w:w w:val="110"/>
          <w:sz w:val="22"/>
          <w:szCs w:val="22"/>
          <w:lang w:val="pl-PL"/>
        </w:rPr>
      </w:r>
    </w:p>
    <w:p>
      <w:pPr>
        <w:pStyle w:val="Nagwek11"/>
        <w:jc w:val="both"/>
        <w:rPr>
          <w:rFonts w:ascii="Calibri" w:hAnsi="Calibri" w:asciiTheme="minorHAnsi" w:hAnsiTheme="minorHAnsi"/>
          <w:color w:val="333333"/>
          <w:w w:val="110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color w:val="333333"/>
          <w:w w:val="110"/>
          <w:sz w:val="22"/>
          <w:szCs w:val="22"/>
          <w:lang w:val="pl-PL"/>
        </w:rPr>
      </w:r>
    </w:p>
    <w:p>
      <w:pPr>
        <w:pStyle w:val="Tretekstu"/>
        <w:ind w:left="0" w:hanging="0"/>
        <w:rPr>
          <w:rFonts w:ascii="Calibri" w:hAnsi="Calibri" w:asciiTheme="minorHAnsi" w:hAnsiTheme="minorHAnsi"/>
          <w:b/>
          <w:b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b/>
          <w:sz w:val="22"/>
          <w:szCs w:val="22"/>
          <w:lang w:val="pl-PL"/>
        </w:rPr>
        <w:t xml:space="preserve">I.   </w:t>
      </w:r>
      <w:r>
        <w:rPr>
          <w:rFonts w:ascii="Calibri" w:hAnsi="Calibri" w:asciiTheme="minorHAnsi" w:hAnsiTheme="minorHAnsi"/>
          <w:b/>
          <w:sz w:val="22"/>
          <w:szCs w:val="22"/>
          <w:u w:val="single"/>
          <w:lang w:val="pl-PL"/>
        </w:rPr>
        <w:t>Niezbędne wymagania stawiane kandydatom</w:t>
      </w:r>
      <w:r>
        <w:rPr>
          <w:rFonts w:ascii="Calibri" w:hAnsi="Calibri" w:asciiTheme="minorHAnsi" w:hAnsiTheme="minorHAnsi"/>
          <w:b/>
          <w:sz w:val="22"/>
          <w:szCs w:val="22"/>
          <w:lang w:val="pl-PL"/>
        </w:rPr>
        <w:t>:</w:t>
      </w:r>
    </w:p>
    <w:p>
      <w:pPr>
        <w:pStyle w:val="Tretekstu"/>
        <w:ind w:left="0" w:hanging="0"/>
        <w:jc w:val="both"/>
        <w:rPr>
          <w:rFonts w:ascii="Calibri" w:hAnsi="Calibri" w:asciiTheme="minorHAnsi" w:hAnsiTheme="minorHAnsi"/>
          <w:b/>
          <w:b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b/>
          <w:sz w:val="22"/>
          <w:szCs w:val="22"/>
          <w:lang w:val="pl-PL"/>
        </w:rPr>
      </w:r>
    </w:p>
    <w:p>
      <w:pPr>
        <w:pStyle w:val="Tretekstu"/>
        <w:ind w:left="284" w:hanging="0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1. Wykształcenie średnie.</w:t>
      </w:r>
    </w:p>
    <w:p>
      <w:pPr>
        <w:pStyle w:val="Tretekstu"/>
        <w:ind w:left="284" w:hanging="0"/>
        <w:jc w:val="both"/>
        <w:rPr/>
      </w:pPr>
      <w:r>
        <w:rPr>
          <w:rFonts w:ascii="Calibri" w:hAnsi="Calibri" w:asciiTheme="minorHAnsi" w:hAnsiTheme="minorHAnsi"/>
          <w:sz w:val="22"/>
          <w:szCs w:val="22"/>
          <w:lang w:val="pl-PL"/>
        </w:rPr>
        <w:t>2. Obywatelstwo polskie.</w:t>
      </w:r>
    </w:p>
    <w:p>
      <w:pPr>
        <w:pStyle w:val="Tretekstu"/>
        <w:ind w:left="284" w:hanging="0"/>
        <w:jc w:val="both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3. </w:t>
      </w:r>
      <w:r>
        <w:rPr>
          <w:rFonts w:ascii="Calibri" w:hAnsi="Calibri" w:asciiTheme="minorHAnsi" w:hAnsiTheme="minorHAnsi"/>
          <w:sz w:val="22"/>
          <w:szCs w:val="22"/>
          <w:lang w:val="pl-PL"/>
        </w:rPr>
        <w:t>Pełna zdolność do czynności prawnych.</w:t>
      </w:r>
    </w:p>
    <w:p>
      <w:pPr>
        <w:pStyle w:val="Tretekstu"/>
        <w:ind w:left="284" w:hanging="0"/>
        <w:jc w:val="both"/>
        <w:rPr/>
      </w:pPr>
      <w:r>
        <w:rPr>
          <w:rFonts w:cs="Calibri" w:ascii="Calibri" w:hAnsi="Calibri"/>
          <w:sz w:val="22"/>
          <w:szCs w:val="22"/>
        </w:rPr>
        <w:t xml:space="preserve">4. </w:t>
      </w:r>
      <w:r>
        <w:rPr>
          <w:rFonts w:ascii="Calibri" w:hAnsi="Calibri" w:asciiTheme="minorHAnsi" w:hAnsiTheme="minorHAnsi"/>
          <w:sz w:val="22"/>
          <w:szCs w:val="22"/>
          <w:lang w:val="pl-PL"/>
        </w:rPr>
        <w:t>Korzystanie z pełni praw publicznych.</w:t>
      </w:r>
    </w:p>
    <w:p>
      <w:pPr>
        <w:pStyle w:val="Tretekstu"/>
        <w:ind w:left="284" w:hanging="0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cs="Calibri" w:ascii="Calibri" w:hAnsi="Calibri"/>
          <w:sz w:val="22"/>
          <w:szCs w:val="22"/>
        </w:rPr>
        <w:t xml:space="preserve">5. </w:t>
      </w:r>
      <w:r>
        <w:rPr>
          <w:rFonts w:ascii="Calibri" w:hAnsi="Calibri" w:asciiTheme="minorHAnsi" w:hAnsiTheme="minorHAnsi"/>
          <w:sz w:val="22"/>
          <w:szCs w:val="22"/>
          <w:lang w:val="pl-PL"/>
        </w:rPr>
        <w:t>Nieposzlakowana opinia.</w:t>
      </w:r>
    </w:p>
    <w:p>
      <w:pPr>
        <w:pStyle w:val="Tretekstu"/>
        <w:ind w:left="284" w:hanging="0"/>
        <w:jc w:val="both"/>
        <w:rPr/>
      </w:pPr>
      <w:r>
        <w:rPr>
          <w:rFonts w:ascii="Calibri" w:hAnsi="Calibri" w:asciiTheme="minorHAnsi" w:hAnsiTheme="minorHAnsi"/>
          <w:sz w:val="22"/>
          <w:szCs w:val="22"/>
          <w:lang w:val="pl-PL"/>
        </w:rPr>
        <w:t>6. Stan zdrowia umożliwiający pełnienie obowiązków na powyższym stanowisku pracy.</w:t>
      </w:r>
    </w:p>
    <w:p>
      <w:pPr>
        <w:pStyle w:val="Tretekstu"/>
        <w:ind w:left="284" w:hanging="0"/>
        <w:jc w:val="both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7. </w:t>
      </w:r>
      <w:r>
        <w:rPr>
          <w:rFonts w:ascii="Calibri" w:hAnsi="Calibri" w:asciiTheme="minorHAnsi" w:hAnsiTheme="minorHAnsi"/>
          <w:sz w:val="22"/>
          <w:szCs w:val="22"/>
          <w:lang w:val="pl-PL"/>
        </w:rPr>
        <w:t>Brak skazania prawomocnym wyrokiem sądu za umyślne przestępstwo ścigane z oskarżenia publicznego lub umyślne przestępstwo skarbowe.</w:t>
      </w:r>
    </w:p>
    <w:p>
      <w:pPr>
        <w:pStyle w:val="Tretekstu"/>
        <w:ind w:left="284" w:hanging="0"/>
        <w:jc w:val="both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8. </w:t>
      </w:r>
      <w:r>
        <w:rPr>
          <w:rFonts w:ascii="Calibri" w:hAnsi="Calibri" w:asciiTheme="minorHAnsi" w:hAnsiTheme="minorHAnsi"/>
          <w:sz w:val="22"/>
          <w:szCs w:val="22"/>
          <w:lang w:val="pl-PL"/>
        </w:rPr>
        <w:t>Spełnienie wymagań określonych w art. 6 ust.1 i ust.3 ustawy z dnia 21 listopada 2008 r.                        o pracownikach samorządowych</w:t>
      </w:r>
      <w:r>
        <w:rPr>
          <w:rFonts w:ascii="Calibri" w:hAnsi="Calibri" w:asciiTheme="minorHAnsi" w:hAnsiTheme="minorHAnsi"/>
          <w:color w:val="000000"/>
          <w:sz w:val="22"/>
          <w:szCs w:val="22"/>
          <w:lang w:val="pl-PL"/>
        </w:rPr>
        <w:t xml:space="preserve"> </w:t>
      </w:r>
      <w:bookmarkStart w:id="0" w:name="__DdeLink__404_440809812"/>
      <w:r>
        <w:rPr>
          <w:rFonts w:ascii="Calibri" w:hAnsi="Calibri" w:asciiTheme="minorHAnsi" w:hAnsiTheme="minorHAnsi"/>
          <w:color w:val="000000"/>
          <w:sz w:val="22"/>
          <w:szCs w:val="22"/>
          <w:lang w:val="pl-PL"/>
        </w:rPr>
        <w:t xml:space="preserve">(t.j. </w:t>
      </w:r>
      <w:hyperlink r:id="rId3">
        <w:r>
          <w:rPr>
            <w:rStyle w:val="Czeinternetowe"/>
            <w:rFonts w:ascii="Calibri" w:hAnsi="Calibri" w:asciiTheme="minorHAnsi" w:hAnsiTheme="minorHAnsi"/>
            <w:color w:val="000000"/>
            <w:sz w:val="22"/>
            <w:szCs w:val="22"/>
            <w:u w:val="none"/>
            <w:lang w:val="pl-PL"/>
          </w:rPr>
          <w:t xml:space="preserve">Dz. U. z 2019 roku, poz. </w:t>
        </w:r>
      </w:hyperlink>
      <w:r>
        <w:rPr>
          <w:rFonts w:ascii="Calibri" w:hAnsi="Calibri" w:asciiTheme="minorHAnsi" w:hAnsiTheme="minorHAnsi"/>
          <w:color w:val="000000"/>
          <w:sz w:val="22"/>
          <w:szCs w:val="22"/>
          <w:lang w:val="pl-PL"/>
        </w:rPr>
        <w:t>1282 ze. zm.).</w:t>
      </w:r>
      <w:bookmarkEnd w:id="0"/>
    </w:p>
    <w:p>
      <w:pPr>
        <w:pStyle w:val="Normal"/>
        <w:spacing w:before="135" w:after="0"/>
        <w:ind w:left="110" w:hanging="0"/>
        <w:jc w:val="both"/>
        <w:rPr>
          <w:rFonts w:ascii="Calibri" w:hAnsi="Calibri" w:asciiTheme="minorHAnsi" w:hAnsiTheme="minorHAnsi"/>
          <w:i/>
          <w:i/>
          <w:color w:val="333333"/>
          <w:w w:val="105"/>
          <w:lang w:val="pl-PL"/>
        </w:rPr>
      </w:pPr>
      <w:r>
        <w:rPr>
          <w:rFonts w:asciiTheme="minorHAnsi" w:hAnsiTheme="minorHAnsi" w:ascii="Calibri" w:hAnsi="Calibri"/>
          <w:i/>
          <w:color w:val="333333"/>
          <w:w w:val="105"/>
          <w:lang w:val="pl-PL"/>
        </w:rPr>
      </w:r>
    </w:p>
    <w:p>
      <w:pPr>
        <w:pStyle w:val="Normal"/>
        <w:spacing w:before="135" w:after="0"/>
        <w:ind w:left="110" w:hanging="0"/>
        <w:jc w:val="both"/>
        <w:rPr>
          <w:rFonts w:ascii="Calibri" w:hAnsi="Calibri" w:asciiTheme="minorHAnsi" w:hAnsiTheme="minorHAnsi"/>
          <w:i/>
          <w:i/>
          <w:color w:val="333333"/>
          <w:w w:val="105"/>
          <w:lang w:val="pl-PL"/>
        </w:rPr>
      </w:pPr>
      <w:r>
        <w:rPr>
          <w:rFonts w:asciiTheme="minorHAnsi" w:hAnsiTheme="minorHAnsi" w:ascii="Calibri" w:hAnsi="Calibri"/>
          <w:i/>
          <w:color w:val="333333"/>
          <w:w w:val="105"/>
          <w:lang w:val="pl-PL"/>
        </w:rPr>
      </w:r>
    </w:p>
    <w:p>
      <w:pPr>
        <w:pStyle w:val="Tretekstu"/>
        <w:ind w:left="0" w:hanging="0"/>
        <w:rPr>
          <w:rFonts w:ascii="Calibri" w:hAnsi="Calibri" w:asciiTheme="minorHAnsi" w:hAnsiTheme="minorHAnsi"/>
          <w:b/>
          <w:b/>
          <w:w w:val="110"/>
          <w:sz w:val="22"/>
          <w:lang w:val="pl-PL"/>
        </w:rPr>
      </w:pPr>
      <w:r>
        <w:rPr>
          <w:rFonts w:ascii="Calibri" w:hAnsi="Calibri" w:asciiTheme="minorHAnsi" w:hAnsiTheme="minorHAnsi"/>
          <w:b/>
          <w:w w:val="110"/>
          <w:sz w:val="22"/>
          <w:lang w:val="pl-PL"/>
        </w:rPr>
        <w:t xml:space="preserve">II.   </w:t>
      </w:r>
      <w:r>
        <w:rPr>
          <w:rFonts w:ascii="Calibri" w:hAnsi="Calibri" w:asciiTheme="minorHAnsi" w:hAnsiTheme="minorHAnsi"/>
          <w:b/>
          <w:w w:val="110"/>
          <w:sz w:val="22"/>
          <w:u w:val="single"/>
          <w:lang w:val="pl-PL"/>
        </w:rPr>
        <w:t>Wymagania</w:t>
      </w:r>
      <w:r>
        <w:rPr>
          <w:rFonts w:ascii="Calibri" w:hAnsi="Calibri" w:asciiTheme="minorHAnsi" w:hAnsiTheme="minorHAnsi"/>
          <w:b/>
          <w:spacing w:val="-9"/>
          <w:w w:val="110"/>
          <w:sz w:val="22"/>
          <w:u w:val="single"/>
          <w:lang w:val="pl-PL"/>
        </w:rPr>
        <w:t xml:space="preserve"> </w:t>
      </w:r>
      <w:r>
        <w:rPr>
          <w:rFonts w:ascii="Calibri" w:hAnsi="Calibri" w:asciiTheme="minorHAnsi" w:hAnsiTheme="minorHAnsi"/>
          <w:b/>
          <w:w w:val="110"/>
          <w:sz w:val="22"/>
          <w:u w:val="single"/>
          <w:lang w:val="pl-PL"/>
        </w:rPr>
        <w:t>dodatkowe</w:t>
      </w:r>
      <w:r>
        <w:rPr>
          <w:rFonts w:ascii="Calibri" w:hAnsi="Calibri" w:asciiTheme="minorHAnsi" w:hAnsiTheme="minorHAnsi"/>
          <w:b/>
          <w:w w:val="110"/>
          <w:sz w:val="22"/>
          <w:lang w:val="pl-PL"/>
        </w:rPr>
        <w:t>:</w:t>
      </w:r>
    </w:p>
    <w:p>
      <w:pPr>
        <w:pStyle w:val="Normal"/>
        <w:spacing w:before="135" w:after="0"/>
        <w:jc w:val="both"/>
        <w:rPr>
          <w:rFonts w:ascii="Calibri" w:hAnsi="Calibri" w:asciiTheme="minorHAnsi" w:hAnsiTheme="minorHAnsi"/>
          <w:b/>
          <w:b/>
          <w:i/>
          <w:i/>
          <w:color w:val="333333"/>
          <w:w w:val="105"/>
          <w:lang w:val="pl-PL"/>
        </w:rPr>
      </w:pPr>
      <w:r>
        <w:rPr>
          <w:rFonts w:asciiTheme="minorHAnsi" w:hAnsiTheme="minorHAnsi" w:ascii="Calibri" w:hAnsi="Calibri"/>
          <w:b/>
          <w:i/>
          <w:color w:val="333333"/>
          <w:w w:val="105"/>
          <w:lang w:val="pl-PL"/>
        </w:rPr>
      </w:r>
    </w:p>
    <w:p>
      <w:pPr>
        <w:pStyle w:val="Tretekstu"/>
        <w:numPr>
          <w:ilvl w:val="0"/>
          <w:numId w:val="1"/>
        </w:numPr>
        <w:ind w:left="709" w:hanging="425"/>
        <w:jc w:val="both"/>
        <w:rPr/>
      </w:pPr>
      <w:r>
        <w:rPr>
          <w:rFonts w:ascii="Calibri" w:hAnsi="Calibri" w:asciiTheme="minorHAnsi" w:hAnsiTheme="minorHAnsi"/>
          <w:sz w:val="22"/>
          <w:szCs w:val="22"/>
          <w:lang w:val="pl-PL"/>
        </w:rPr>
        <w:t>Znajomość ustaw: o samorządzie gminnym, o pracownikach samorządowych, Kodeks postępowania administracyjnego, o pomocy społecznej, o dostępie do informacji publicznej,                      o ochronie danych osobowych, prawo o stowarzyszeniach, o działalności pożytku publicznego i o wolontariacie, o Karcie Dużej Rodziny, Kodeks Pracy, Rozporządzenie Rady Ministrów w sprawie wynagradzania pracowników samorządowych oraz akty wykonawcze do w/w ustaw.</w:t>
      </w:r>
    </w:p>
    <w:p>
      <w:pPr>
        <w:pStyle w:val="Tretekstu"/>
        <w:numPr>
          <w:ilvl w:val="0"/>
          <w:numId w:val="1"/>
        </w:numPr>
        <w:ind w:left="709" w:hanging="425"/>
        <w:jc w:val="both"/>
        <w:rPr/>
      </w:pPr>
      <w:r>
        <w:rPr>
          <w:rFonts w:ascii="Calibri" w:hAnsi="Calibri" w:asciiTheme="minorHAnsi" w:hAnsiTheme="minorHAnsi"/>
          <w:sz w:val="22"/>
          <w:szCs w:val="22"/>
          <w:lang w:val="pl-PL"/>
        </w:rPr>
        <w:t>Obsługa: komputera, pakietów biurowych i arkuszy kalkulacyjnych, posługiwanie się przepisami prawnymi, znajomość i obsługa programu "Sygnity" do obsługi świadczeń rodzinnych i wychowawczych, sprawne redagowanie pism urzędowych oraz przygotowywanie decyzji administracyjnych.</w:t>
      </w:r>
    </w:p>
    <w:p>
      <w:pPr>
        <w:pStyle w:val="Tretekstu"/>
        <w:numPr>
          <w:ilvl w:val="0"/>
          <w:numId w:val="1"/>
        </w:numPr>
        <w:ind w:left="709" w:hanging="425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Umiejętność pracy w zespole, operatywność, umiejętność logicznego myślenia, komunikatywność, samodzielność, elokwencja, dyskrecja, lojalność, łatwość nawiązywania kontaktów, dobra pamięć, odporność na stres, wytrwałość, utrzymanie porządku                                         w  dokumentach i na stanowisku pracy, dyspozycyjność.</w:t>
      </w:r>
    </w:p>
    <w:p>
      <w:pPr>
        <w:pStyle w:val="Tretekstu"/>
        <w:ind w:left="0" w:hanging="0"/>
        <w:rPr>
          <w:rFonts w:ascii="Calibri" w:hAnsi="Calibri" w:asciiTheme="minorHAnsi" w:hAnsiTheme="minorHAnsi"/>
          <w:b/>
          <w:b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b/>
          <w:sz w:val="22"/>
          <w:szCs w:val="22"/>
          <w:lang w:val="pl-PL"/>
        </w:rPr>
      </w:r>
    </w:p>
    <w:p>
      <w:pPr>
        <w:pStyle w:val="Tretekstu"/>
        <w:ind w:left="0" w:hanging="0"/>
        <w:rPr>
          <w:rFonts w:ascii="Calibri" w:hAnsi="Calibri" w:asciiTheme="minorHAnsi" w:hAnsiTheme="minorHAnsi"/>
          <w:b/>
          <w:b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b/>
          <w:sz w:val="22"/>
          <w:szCs w:val="22"/>
          <w:lang w:val="pl-PL"/>
        </w:rPr>
      </w:r>
    </w:p>
    <w:p>
      <w:pPr>
        <w:pStyle w:val="Tretekstu"/>
        <w:ind w:left="0" w:hanging="0"/>
        <w:rPr/>
      </w:pPr>
      <w:r>
        <w:rPr/>
      </w:r>
      <w:bookmarkStart w:id="1" w:name="_GoBack"/>
      <w:bookmarkStart w:id="2" w:name="_GoBack"/>
      <w:bookmarkEnd w:id="2"/>
    </w:p>
    <w:p>
      <w:pPr>
        <w:pStyle w:val="Tretekstu"/>
        <w:ind w:left="0" w:hanging="0"/>
        <w:rPr>
          <w:rFonts w:ascii="Calibri" w:hAnsi="Calibri" w:asciiTheme="minorHAnsi" w:hAnsiTheme="minorHAnsi"/>
          <w:sz w:val="22"/>
          <w:szCs w:val="22"/>
          <w:lang w:val="pl-PL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page">
                  <wp:posOffset>361315</wp:posOffset>
                </wp:positionH>
                <wp:positionV relativeFrom="paragraph">
                  <wp:posOffset>198755</wp:posOffset>
                </wp:positionV>
                <wp:extent cx="15875" cy="4445"/>
                <wp:effectExtent l="0" t="0" r="0" b="0"/>
                <wp:wrapNone/>
                <wp:docPr id="2" name="shape_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20" cy="180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333333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8.45pt,15.6pt" to="29.6pt,15.7pt" ID="shape_0" stroked="t" style="position:absolute;mso-position-horizontal-relative:page">
                <v:stroke color="#333333" weight="7560" joinstyle="round" endcap="flat"/>
                <v:fill o:detectmouseclick="t" on="false"/>
              </v:line>
            </w:pict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page">
                  <wp:posOffset>361950</wp:posOffset>
                </wp:positionH>
                <wp:positionV relativeFrom="paragraph">
                  <wp:posOffset>411480</wp:posOffset>
                </wp:positionV>
                <wp:extent cx="15875" cy="4445"/>
                <wp:effectExtent l="0" t="0" r="0" b="0"/>
                <wp:wrapNone/>
                <wp:docPr id="3" name="Łącznik prosty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0" cy="180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333333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8.5pt,32.35pt" to="29.6pt,32.45pt" ID="Łącznik prosty 3" stroked="t" style="position:absolute;mso-position-horizontal-relative:page">
                <v:stroke color="#333333" weight="7560" joinstyle="round" endcap="flat"/>
                <v:fill o:detectmouseclick="t" on="false"/>
              </v:line>
            </w:pict>
          </mc:Fallback>
        </mc:AlternateContent>
      </w:r>
      <w:r>
        <w:rPr>
          <w:rFonts w:ascii="Calibri" w:hAnsi="Calibri" w:asciiTheme="minorHAnsi" w:hAnsiTheme="minorHAnsi"/>
          <w:b/>
          <w:sz w:val="22"/>
          <w:szCs w:val="22"/>
          <w:lang w:val="pl-PL"/>
        </w:rPr>
        <w:t>III.</w:t>
      </w:r>
      <w:r>
        <w:rPr>
          <w:rFonts w:ascii="Calibri" w:hAnsi="Calibri" w:asciiTheme="minorHAnsi" w:hAnsiTheme="minorHAnsi"/>
          <w:sz w:val="22"/>
          <w:szCs w:val="22"/>
          <w:lang w:val="pl-PL"/>
        </w:rPr>
        <w:t xml:space="preserve">  </w:t>
      </w:r>
      <w:r>
        <w:rPr>
          <w:rFonts w:ascii="Calibri" w:hAnsi="Calibri" w:asciiTheme="minorHAnsi" w:hAnsiTheme="minorHAnsi"/>
          <w:b/>
          <w:sz w:val="22"/>
          <w:szCs w:val="22"/>
          <w:u w:val="single"/>
          <w:lang w:val="pl-PL"/>
        </w:rPr>
        <w:t>Zakres podstawowych obowiązków</w:t>
      </w:r>
      <w:r>
        <w:rPr>
          <w:rFonts w:ascii="Calibri" w:hAnsi="Calibri" w:asciiTheme="minorHAnsi" w:hAnsiTheme="minorHAnsi"/>
          <w:sz w:val="22"/>
          <w:szCs w:val="22"/>
          <w:u w:val="none" w:color="000033"/>
          <w:lang w:val="pl-PL"/>
        </w:rPr>
        <w:t>:</w:t>
      </w:r>
    </w:p>
    <w:p>
      <w:pPr>
        <w:pStyle w:val="Normal"/>
        <w:spacing w:before="164" w:after="0"/>
        <w:ind w:left="110" w:hanging="0"/>
        <w:jc w:val="both"/>
        <w:rPr>
          <w:rFonts w:ascii="Calibri" w:hAnsi="Calibri" w:asciiTheme="minorHAnsi" w:hAnsiTheme="minorHAnsi"/>
          <w:b/>
          <w:b/>
          <w:color w:val="333333"/>
          <w:w w:val="110"/>
          <w:lang w:val="pl-PL"/>
        </w:rPr>
      </w:pPr>
      <w:r>
        <w:rPr>
          <w:rFonts w:asciiTheme="minorHAnsi" w:hAnsiTheme="minorHAnsi" w:ascii="Calibri" w:hAnsi="Calibri"/>
          <w:b/>
          <w:color w:val="333333"/>
          <w:w w:val="110"/>
          <w:lang w:val="pl-PL"/>
        </w:rPr>
      </w:r>
    </w:p>
    <w:p>
      <w:pPr>
        <w:pStyle w:val="Tretekstu"/>
        <w:rPr>
          <w:rFonts w:ascii="Calibri" w:hAnsi="Calibri" w:asciiTheme="minorHAnsi" w:hAnsiTheme="minorHAnsi"/>
          <w:b/>
          <w:b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b/>
          <w:sz w:val="22"/>
          <w:szCs w:val="22"/>
          <w:lang w:val="pl-PL"/>
        </w:rPr>
        <w:t>Do podstawowych obowiązków na stanowisku należy między innymi:</w:t>
      </w:r>
    </w:p>
    <w:p>
      <w:pPr>
        <w:pStyle w:val="Tretekstu"/>
        <w:spacing w:before="10" w:after="0"/>
        <w:ind w:left="0" w:hanging="0"/>
        <w:jc w:val="both"/>
        <w:rPr>
          <w:rFonts w:ascii="Calibri" w:hAnsi="Calibri" w:asciiTheme="minorHAnsi" w:hAnsiTheme="minorHAnsi"/>
          <w:b/>
          <w:b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b/>
          <w:sz w:val="22"/>
          <w:szCs w:val="22"/>
          <w:lang w:val="pl-PL"/>
        </w:rPr>
      </w:r>
    </w:p>
    <w:p>
      <w:pPr>
        <w:pStyle w:val="Tretekstu"/>
        <w:numPr>
          <w:ilvl w:val="0"/>
          <w:numId w:val="5"/>
        </w:numPr>
        <w:ind w:left="426" w:hanging="425"/>
        <w:jc w:val="both"/>
        <w:rPr/>
      </w:pPr>
      <w:r>
        <w:rPr>
          <w:rFonts w:ascii="Calibri" w:hAnsi="Calibri" w:asciiTheme="minorHAnsi" w:hAnsiTheme="minorHAnsi"/>
          <w:b/>
          <w:sz w:val="22"/>
          <w:szCs w:val="22"/>
          <w:lang w:val="pl-PL"/>
        </w:rPr>
        <w:t>Prowadzenie spraw z zakresu</w:t>
      </w:r>
      <w:r>
        <w:rPr>
          <w:rFonts w:ascii="Calibri" w:hAnsi="Calibri" w:asciiTheme="minorHAnsi" w:hAnsiTheme="minorHAnsi"/>
          <w:b/>
          <w:sz w:val="22"/>
          <w:lang w:val="pl-PL"/>
        </w:rPr>
        <w:t xml:space="preserve"> świadczeń wychowawczych (500+)</w:t>
      </w:r>
      <w:r>
        <w:rPr>
          <w:rFonts w:ascii="Calibri" w:hAnsi="Calibri" w:asciiTheme="minorHAnsi" w:hAnsiTheme="minorHAnsi"/>
          <w:sz w:val="22"/>
          <w:lang w:val="pl-PL"/>
        </w:rPr>
        <w:t xml:space="preserve">: </w:t>
      </w:r>
      <w:r>
        <w:rPr>
          <w:rFonts w:ascii="Calibri" w:hAnsi="Calibri" w:asciiTheme="minorHAnsi" w:hAnsiTheme="minorHAnsi"/>
          <w:sz w:val="22"/>
          <w:szCs w:val="22"/>
          <w:lang w:val="pl-PL"/>
        </w:rPr>
        <w:t>przyjmowanie, sprawdzanie, ewidencjonowanie, wprowadzanie do systemu, wydawanie decyzji administracyjnych, prowadzenie rejestrów czynności, sporządzanie list świadczeniobiorców, prowadzenie dokumentacji, sporządzanie list wypłat i przelewów dla osób otrzymujących świadczenia. Opracowywanie sprawozdań kwartalnych i innych zleconych przez Dolnośląski Urząd Wojewódzki we Wrocławiu.</w:t>
      </w:r>
    </w:p>
    <w:p>
      <w:pPr>
        <w:pStyle w:val="Tretekstu"/>
        <w:ind w:left="426" w:hanging="0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numPr>
          <w:ilvl w:val="0"/>
          <w:numId w:val="5"/>
        </w:numPr>
        <w:ind w:left="426" w:hanging="425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b/>
          <w:sz w:val="22"/>
          <w:szCs w:val="22"/>
          <w:lang w:val="pl-PL"/>
        </w:rPr>
        <w:t xml:space="preserve">Prowadzenie spraw z zakresu Karty Dużej Rodziny: </w:t>
      </w:r>
      <w:r>
        <w:rPr>
          <w:rFonts w:ascii="Calibri" w:hAnsi="Calibri" w:asciiTheme="minorHAnsi" w:hAnsiTheme="minorHAnsi"/>
          <w:sz w:val="22"/>
          <w:szCs w:val="22"/>
          <w:lang w:val="pl-PL"/>
        </w:rPr>
        <w:t>przyjmowanie wniosków, analiza dokumentów, wprowadzanie danych do systemu, udzielanie informacji na temat Programu KDR, wydawanie decyzji administracyjnych w przypadku odmowy, wypełnianie obowiązków sprawozdawczych.</w:t>
      </w:r>
    </w:p>
    <w:p>
      <w:pPr>
        <w:pStyle w:val="Tretekstu"/>
        <w:spacing w:before="5" w:after="0"/>
        <w:ind w:left="0" w:hanging="0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tabs>
          <w:tab w:val="clear" w:pos="708"/>
          <w:tab w:val="left" w:pos="284" w:leader="none"/>
        </w:tabs>
        <w:ind w:left="0" w:hanging="0"/>
        <w:rPr>
          <w:rFonts w:ascii="Calibri" w:hAnsi="Calibri" w:asciiTheme="minorHAnsi" w:hAnsiTheme="minorHAnsi"/>
          <w:b/>
          <w:b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b/>
          <w:sz w:val="22"/>
          <w:szCs w:val="22"/>
          <w:lang w:val="pl-PL"/>
        </w:rPr>
      </w:r>
    </w:p>
    <w:p>
      <w:pPr>
        <w:pStyle w:val="Tretekstu"/>
        <w:tabs>
          <w:tab w:val="clear" w:pos="708"/>
          <w:tab w:val="left" w:pos="284" w:leader="none"/>
        </w:tabs>
        <w:ind w:left="0" w:hanging="0"/>
        <w:rPr>
          <w:rFonts w:ascii="Calibri" w:hAnsi="Calibri" w:asciiTheme="minorHAnsi" w:hAnsiTheme="minorHAnsi"/>
          <w:b/>
          <w:b/>
          <w:sz w:val="22"/>
          <w:szCs w:val="22"/>
          <w:u w:val="single"/>
          <w:lang w:val="pl-PL"/>
        </w:rPr>
      </w:pPr>
      <w:r>
        <w:rPr>
          <w:rFonts w:ascii="Calibri" w:hAnsi="Calibri" w:asciiTheme="minorHAnsi" w:hAnsiTheme="minorHAnsi"/>
          <w:b/>
          <w:sz w:val="22"/>
          <w:szCs w:val="22"/>
          <w:lang w:val="pl-PL"/>
        </w:rPr>
        <w:t xml:space="preserve">IV.  </w:t>
      </w:r>
      <w:r>
        <w:rPr>
          <w:rFonts w:ascii="Calibri" w:hAnsi="Calibri" w:asciiTheme="minorHAnsi" w:hAnsiTheme="minorHAnsi"/>
          <w:b/>
          <w:sz w:val="22"/>
          <w:szCs w:val="22"/>
          <w:u w:val="single"/>
          <w:lang w:val="pl-PL"/>
        </w:rPr>
        <w:t>W zakresie spraw organizacyjno-kancelaryjnych:</w:t>
      </w:r>
    </w:p>
    <w:p>
      <w:pPr>
        <w:pStyle w:val="Tretekstu"/>
        <w:tabs>
          <w:tab w:val="clear" w:pos="708"/>
          <w:tab w:val="left" w:pos="284" w:leader="none"/>
        </w:tabs>
        <w:ind w:left="0" w:hanging="0"/>
        <w:rPr>
          <w:rFonts w:ascii="Calibri" w:hAnsi="Calibri" w:asciiTheme="minorHAnsi" w:hAnsiTheme="minorHAnsi"/>
          <w:b/>
          <w:b/>
          <w:sz w:val="22"/>
          <w:szCs w:val="22"/>
          <w:u w:val="single"/>
          <w:lang w:val="pl-PL"/>
        </w:rPr>
      </w:pPr>
      <w:r>
        <w:rPr>
          <w:rFonts w:asciiTheme="minorHAnsi" w:hAnsiTheme="minorHAnsi" w:ascii="Calibri" w:hAnsi="Calibri"/>
          <w:b/>
          <w:sz w:val="22"/>
          <w:szCs w:val="22"/>
          <w:u w:val="single"/>
          <w:lang w:val="pl-PL"/>
        </w:rPr>
      </w:r>
    </w:p>
    <w:p>
      <w:pPr>
        <w:pStyle w:val="Tretekstu"/>
        <w:numPr>
          <w:ilvl w:val="0"/>
          <w:numId w:val="2"/>
        </w:numPr>
        <w:ind w:left="709" w:hanging="425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Prowadzenie zbioru obowiązujących przepisów na swoim stanowisku, szczegółowa ich znajomość w celu właściwego stosowania.</w:t>
      </w:r>
    </w:p>
    <w:p>
      <w:pPr>
        <w:pStyle w:val="Tretekstu"/>
        <w:numPr>
          <w:ilvl w:val="0"/>
          <w:numId w:val="2"/>
        </w:numPr>
        <w:ind w:left="709" w:hanging="425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Prowadzenie teczek i rejestrów kancelaryjnych niezbędnych do prowadzonych spraw.</w:t>
      </w:r>
    </w:p>
    <w:p>
      <w:pPr>
        <w:pStyle w:val="Tretekstu"/>
        <w:numPr>
          <w:ilvl w:val="0"/>
          <w:numId w:val="2"/>
        </w:numPr>
        <w:ind w:left="709" w:hanging="425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Przekazywanie akt do archiwum zakładowego w terminach przewidzianych instrukcją kancelaryjną.</w:t>
      </w:r>
    </w:p>
    <w:p>
      <w:pPr>
        <w:pStyle w:val="Tretekstu"/>
        <w:numPr>
          <w:ilvl w:val="0"/>
          <w:numId w:val="2"/>
        </w:numPr>
        <w:ind w:left="709" w:hanging="425"/>
        <w:jc w:val="both"/>
        <w:rPr/>
      </w:pPr>
      <w:r>
        <w:rPr>
          <w:rFonts w:ascii="Calibri" w:hAnsi="Calibri" w:asciiTheme="minorHAnsi" w:hAnsiTheme="minorHAnsi"/>
          <w:sz w:val="22"/>
          <w:szCs w:val="22"/>
          <w:lang w:val="pl-PL"/>
        </w:rPr>
        <w:t>Współdziałanie ze wszystkimi stanowiskami pracy w Ośrodku Pomocy Społecznej w zakresie prowadzenia wspólnych spraw.</w:t>
      </w:r>
    </w:p>
    <w:p>
      <w:pPr>
        <w:pStyle w:val="Tretekstu"/>
        <w:numPr>
          <w:ilvl w:val="0"/>
          <w:numId w:val="2"/>
        </w:numPr>
        <w:ind w:left="709" w:hanging="425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Ochrona informacji niejawnych.</w:t>
      </w:r>
    </w:p>
    <w:p>
      <w:pPr>
        <w:pStyle w:val="Tretekstu"/>
        <w:numPr>
          <w:ilvl w:val="0"/>
          <w:numId w:val="2"/>
        </w:numPr>
        <w:ind w:left="709" w:hanging="425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Ochrona danych osobowych.</w:t>
      </w:r>
    </w:p>
    <w:p>
      <w:pPr>
        <w:pStyle w:val="Tretekstu"/>
        <w:ind w:left="0" w:hanging="0"/>
        <w:rPr>
          <w:rFonts w:ascii="Calibri" w:hAnsi="Calibri" w:asciiTheme="minorHAnsi" w:hAnsiTheme="minorHAnsi"/>
          <w:b/>
          <w:b/>
          <w:sz w:val="22"/>
          <w:szCs w:val="22"/>
          <w:u w:val="single"/>
          <w:lang w:val="pl-PL"/>
        </w:rPr>
      </w:pPr>
      <w:r>
        <w:rPr>
          <w:rFonts w:asciiTheme="minorHAnsi" w:hAnsiTheme="minorHAnsi" w:ascii="Calibri" w:hAnsi="Calibri"/>
          <w:b/>
          <w:sz w:val="22"/>
          <w:szCs w:val="22"/>
          <w:u w:val="single"/>
          <w:lang w:val="pl-PL"/>
        </w:rPr>
      </w:r>
    </w:p>
    <w:p>
      <w:pPr>
        <w:pStyle w:val="Tretekstu"/>
        <w:ind w:left="0" w:hanging="0"/>
        <w:rPr>
          <w:rFonts w:ascii="Calibri" w:hAnsi="Calibri" w:asciiTheme="minorHAnsi" w:hAnsiTheme="minorHAnsi"/>
          <w:b/>
          <w:b/>
          <w:sz w:val="22"/>
          <w:szCs w:val="22"/>
          <w:u w:val="single"/>
          <w:lang w:val="pl-PL"/>
        </w:rPr>
      </w:pPr>
      <w:r>
        <w:rPr>
          <w:rFonts w:asciiTheme="minorHAnsi" w:hAnsiTheme="minorHAnsi" w:ascii="Calibri" w:hAnsi="Calibri"/>
          <w:b/>
          <w:sz w:val="22"/>
          <w:szCs w:val="22"/>
          <w:u w:val="single"/>
          <w:lang w:val="pl-PL"/>
        </w:rPr>
      </w:r>
    </w:p>
    <w:p>
      <w:pPr>
        <w:pStyle w:val="Tretekstu"/>
        <w:ind w:left="0" w:hanging="0"/>
        <w:rPr>
          <w:rFonts w:ascii="Calibri" w:hAnsi="Calibri" w:asciiTheme="minorHAnsi" w:hAnsiTheme="minorHAnsi"/>
          <w:b/>
          <w:b/>
          <w:sz w:val="22"/>
          <w:szCs w:val="22"/>
          <w:u w:val="single"/>
          <w:lang w:val="pl-PL"/>
        </w:rPr>
      </w:pPr>
      <w:r>
        <w:rPr>
          <w:rFonts w:asciiTheme="minorHAnsi" w:hAnsiTheme="minorHAnsi" w:ascii="Calibri" w:hAnsi="Calibri"/>
          <w:b/>
          <w:sz w:val="22"/>
          <w:szCs w:val="22"/>
          <w:u w:val="single"/>
          <w:lang w:val="pl-PL"/>
        </w:rPr>
      </w:r>
    </w:p>
    <w:p>
      <w:pPr>
        <w:pStyle w:val="Tretekstu"/>
        <w:ind w:left="0" w:hanging="0"/>
        <w:rPr/>
      </w:pPr>
      <w:r>
        <w:rPr>
          <w:rFonts w:ascii="Calibri" w:hAnsi="Calibri" w:asciiTheme="minorHAnsi" w:hAnsiTheme="minorHAnsi"/>
          <w:b/>
          <w:sz w:val="22"/>
          <w:szCs w:val="22"/>
          <w:u w:val="single"/>
          <w:lang w:val="pl-PL"/>
        </w:rPr>
        <w:t>V.   Informacja o warunkach   pracy</w:t>
      </w:r>
      <w:r>
        <w:rPr>
          <w:rFonts w:ascii="Calibri" w:hAnsi="Calibri" w:asciiTheme="minorHAnsi" w:hAnsiTheme="minorHAnsi"/>
          <w:b/>
          <w:sz w:val="22"/>
          <w:szCs w:val="22"/>
          <w:lang w:val="pl-PL"/>
        </w:rPr>
        <w:t>:</w:t>
      </w:r>
    </w:p>
    <w:p>
      <w:pPr>
        <w:pStyle w:val="Tretekstu"/>
        <w:ind w:left="0" w:hanging="0"/>
        <w:rPr>
          <w:rFonts w:ascii="Calibri" w:hAnsi="Calibri" w:asciiTheme="minorHAnsi" w:hAnsiTheme="minorHAnsi"/>
          <w:b/>
          <w:b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b/>
          <w:sz w:val="22"/>
          <w:szCs w:val="22"/>
          <w:lang w:val="pl-PL"/>
        </w:rPr>
      </w:r>
    </w:p>
    <w:p>
      <w:pPr>
        <w:pStyle w:val="Tretekstu"/>
        <w:numPr>
          <w:ilvl w:val="0"/>
          <w:numId w:val="3"/>
        </w:numPr>
        <w:ind w:left="709" w:hanging="425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 xml:space="preserve">miejsce:  </w:t>
      </w:r>
    </w:p>
    <w:p>
      <w:pPr>
        <w:pStyle w:val="Tretekstu"/>
        <w:ind w:left="709" w:hanging="0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Ośrodek Pomocy Społecznej w Szczawnie-Zdroju</w:t>
      </w:r>
    </w:p>
    <w:p>
      <w:pPr>
        <w:pStyle w:val="Tretekstu"/>
        <w:ind w:left="709" w:hanging="0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ul. Kościuszki 17, 58-310 Szczawno-Zdrój;</w:t>
      </w:r>
    </w:p>
    <w:p>
      <w:pPr>
        <w:pStyle w:val="Tretekstu"/>
        <w:numPr>
          <w:ilvl w:val="0"/>
          <w:numId w:val="3"/>
        </w:numPr>
        <w:ind w:left="709" w:hanging="425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umowa o pracę;</w:t>
      </w:r>
    </w:p>
    <w:p>
      <w:pPr>
        <w:pStyle w:val="Tretekstu"/>
        <w:numPr>
          <w:ilvl w:val="0"/>
          <w:numId w:val="3"/>
        </w:numPr>
        <w:ind w:left="709" w:hanging="425"/>
        <w:jc w:val="both"/>
        <w:rPr/>
      </w:pPr>
      <w:r>
        <w:rPr>
          <w:rFonts w:ascii="Calibri" w:hAnsi="Calibri" w:asciiTheme="minorHAnsi" w:hAnsiTheme="minorHAnsi"/>
          <w:sz w:val="22"/>
          <w:szCs w:val="22"/>
          <w:lang w:val="pl-PL"/>
        </w:rPr>
        <w:t>wymiar czasu: pełny etat; wynagrodzenie za pracę wypłacane jest raz w miesiącu do 26 dnia każdego miesiąca</w:t>
      </w:r>
    </w:p>
    <w:p>
      <w:pPr>
        <w:pStyle w:val="Tretekstu"/>
        <w:numPr>
          <w:ilvl w:val="0"/>
          <w:numId w:val="3"/>
        </w:numPr>
        <w:ind w:left="709" w:hanging="425"/>
        <w:jc w:val="both"/>
        <w:rPr/>
      </w:pPr>
      <w:r>
        <w:rPr>
          <w:rFonts w:ascii="Calibri" w:hAnsi="Calibri" w:asciiTheme="minorHAnsi" w:hAnsiTheme="minorHAnsi"/>
          <w:sz w:val="22"/>
          <w:szCs w:val="22"/>
          <w:lang w:val="pl-PL"/>
        </w:rPr>
        <w:t>rozpoczęcie pracy 10 lutego 2020 roku</w:t>
      </w:r>
    </w:p>
    <w:p>
      <w:pPr>
        <w:pStyle w:val="Tretekstu"/>
        <w:numPr>
          <w:ilvl w:val="0"/>
          <w:numId w:val="3"/>
        </w:numPr>
        <w:ind w:left="709" w:hanging="425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praca na stanowisku nie jest narażona na występowanie ciężkich i szkodliwych warunków pracy.</w:t>
      </w:r>
    </w:p>
    <w:p>
      <w:pPr>
        <w:pStyle w:val="Tretekstu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jc w:val="both"/>
        <w:rPr/>
      </w:pPr>
      <w:bookmarkStart w:id="3" w:name="__DdeLink__793_440809812"/>
      <w:r>
        <w:rPr>
          <w:rFonts w:ascii="Calibri" w:hAnsi="Calibri" w:asciiTheme="minorHAnsi" w:hAnsiTheme="minorHAnsi"/>
          <w:sz w:val="22"/>
          <w:szCs w:val="22"/>
          <w:lang w:val="pl-PL"/>
        </w:rPr>
        <w:t>W miesiącu poprzedzającym datę upublicznienia ogłoszenia wskaźnik zatrudnienia osób niepełnosprawnych  w rozumieniu przepisów o rehabilitacji zawodowej i społecznej oraz zatrudnieniu osób niepełnosprawnych, był wyższy niż 6%.</w:t>
      </w:r>
      <w:bookmarkEnd w:id="3"/>
    </w:p>
    <w:p>
      <w:pPr>
        <w:pStyle w:val="Nagwek11"/>
        <w:spacing w:before="145" w:after="0"/>
        <w:jc w:val="both"/>
        <w:rPr>
          <w:rFonts w:ascii="Calibri" w:hAnsi="Calibri" w:asciiTheme="minorHAnsi" w:hAnsiTheme="minorHAnsi"/>
          <w:color w:val="333333"/>
          <w:w w:val="110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color w:val="333333"/>
          <w:w w:val="110"/>
          <w:sz w:val="22"/>
          <w:szCs w:val="22"/>
          <w:lang w:val="pl-PL"/>
        </w:rPr>
      </w:r>
    </w:p>
    <w:p>
      <w:pPr>
        <w:pStyle w:val="Nagwek11"/>
        <w:spacing w:before="145" w:after="0"/>
        <w:ind w:left="0" w:hanging="0"/>
        <w:jc w:val="both"/>
        <w:rPr>
          <w:rStyle w:val="TekstpodstawowyZnak"/>
          <w:rFonts w:ascii="Calibri" w:hAnsi="Calibri" w:asciiTheme="minorHAnsi" w:hAnsiTheme="minorHAnsi"/>
          <w:sz w:val="22"/>
          <w:szCs w:val="22"/>
          <w:u w:val="single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u w:val="single"/>
          <w:lang w:val="pl-PL"/>
        </w:rPr>
      </w:r>
    </w:p>
    <w:p>
      <w:pPr>
        <w:pStyle w:val="Nagwek11"/>
        <w:spacing w:before="145" w:after="0"/>
        <w:ind w:left="0" w:hanging="0"/>
        <w:jc w:val="both"/>
        <w:rPr>
          <w:rStyle w:val="TekstpodstawowyZnak"/>
          <w:rFonts w:ascii="Calibri" w:hAnsi="Calibri" w:asciiTheme="minorHAnsi" w:hAnsiTheme="minorHAnsi"/>
          <w:sz w:val="22"/>
          <w:szCs w:val="22"/>
          <w:u w:val="single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u w:val="single"/>
          <w:lang w:val="pl-PL"/>
        </w:rPr>
      </w:r>
    </w:p>
    <w:p>
      <w:pPr>
        <w:pStyle w:val="Nagwek11"/>
        <w:spacing w:before="145" w:after="0"/>
        <w:ind w:left="0" w:hanging="0"/>
        <w:jc w:val="both"/>
        <w:rPr>
          <w:rStyle w:val="TekstpodstawowyZnak"/>
          <w:rFonts w:ascii="Calibri" w:hAnsi="Calibri" w:asciiTheme="minorHAnsi" w:hAnsiTheme="minorHAnsi"/>
          <w:sz w:val="22"/>
          <w:szCs w:val="22"/>
          <w:u w:val="single"/>
          <w:lang w:val="pl-PL"/>
        </w:rPr>
      </w:pPr>
      <w:r>
        <w:rPr/>
      </w:r>
    </w:p>
    <w:p>
      <w:pPr>
        <w:pStyle w:val="Nagwek11"/>
        <w:spacing w:before="145" w:after="0"/>
        <w:ind w:left="0" w:hanging="0"/>
        <w:jc w:val="both"/>
        <w:rPr>
          <w:rFonts w:ascii="Calibri" w:hAnsi="Calibri" w:asciiTheme="minorHAnsi" w:hAnsiTheme="minorHAnsi"/>
          <w:color w:val="333333"/>
          <w:w w:val="110"/>
          <w:sz w:val="22"/>
          <w:szCs w:val="22"/>
          <w:lang w:val="pl-PL"/>
        </w:rPr>
      </w:pPr>
      <w:r>
        <w:rPr>
          <w:rStyle w:val="TekstpodstawowyZnak"/>
          <w:rFonts w:ascii="Calibri" w:hAnsi="Calibri" w:asciiTheme="minorHAnsi" w:hAnsiTheme="minorHAnsi"/>
          <w:sz w:val="22"/>
          <w:szCs w:val="22"/>
          <w:u w:val="single"/>
          <w:lang w:val="pl-PL"/>
        </w:rPr>
        <w:t>Wymagane dokumenty</w:t>
      </w:r>
      <w:r>
        <w:rPr>
          <w:rFonts w:ascii="Calibri" w:hAnsi="Calibri" w:asciiTheme="minorHAnsi" w:hAnsiTheme="minorHAnsi"/>
          <w:color w:val="333333"/>
          <w:w w:val="110"/>
          <w:sz w:val="22"/>
          <w:szCs w:val="22"/>
          <w:lang w:val="pl-PL"/>
        </w:rPr>
        <w:t>:</w:t>
      </w:r>
    </w:p>
    <w:p>
      <w:pPr>
        <w:pStyle w:val="Nagwek11"/>
        <w:spacing w:before="145" w:after="0"/>
        <w:ind w:left="0" w:hanging="0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numPr>
          <w:ilvl w:val="0"/>
          <w:numId w:val="4"/>
        </w:numPr>
        <w:ind w:left="709" w:hanging="425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List motywacyjny.</w:t>
      </w:r>
    </w:p>
    <w:p>
      <w:pPr>
        <w:pStyle w:val="Tretekstu"/>
        <w:numPr>
          <w:ilvl w:val="0"/>
          <w:numId w:val="4"/>
        </w:numPr>
        <w:ind w:left="709" w:hanging="425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Życiorys (CV) - z uwzględnieniem uzyskanego wykształcenia, kwalifikacji oraz dokładnego przebiegu pracy zawodowej;</w:t>
      </w:r>
    </w:p>
    <w:p>
      <w:pPr>
        <w:pStyle w:val="Tretekstu"/>
        <w:numPr>
          <w:ilvl w:val="0"/>
          <w:numId w:val="4"/>
        </w:numPr>
        <w:ind w:left="709" w:hanging="425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Kwestionariusz dla osoby ubiegającej się o zatrudnienie.</w:t>
      </w:r>
    </w:p>
    <w:p>
      <w:pPr>
        <w:pStyle w:val="Tretekstu"/>
        <w:ind w:left="709" w:hanging="0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Składane pod rygorem odpowiedzialności karnej (wpisać klauzulę):</w:t>
      </w:r>
    </w:p>
    <w:p>
      <w:pPr>
        <w:pStyle w:val="Tretekstu"/>
        <w:numPr>
          <w:ilvl w:val="0"/>
          <w:numId w:val="4"/>
        </w:numPr>
        <w:ind w:left="709" w:hanging="425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Oświadczenie o niekaralności lub zaświadczenie o niekaralności,</w:t>
      </w:r>
    </w:p>
    <w:p>
      <w:pPr>
        <w:pStyle w:val="Tretekstu"/>
        <w:numPr>
          <w:ilvl w:val="0"/>
          <w:numId w:val="4"/>
        </w:numPr>
        <w:ind w:left="709" w:hanging="425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Oświadczenie o pełnej zdolności do czynności prawnych oraz korzystaniu z pełni praw publicznych.</w:t>
      </w:r>
    </w:p>
    <w:p>
      <w:pPr>
        <w:pStyle w:val="Tretekstu"/>
        <w:numPr>
          <w:ilvl w:val="0"/>
          <w:numId w:val="4"/>
        </w:numPr>
        <w:ind w:left="709" w:hanging="425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Oświadczenie o stanie zdrowia pozwalającym na zatrudnienie na stanowisku Referenta ds. świadczeń rodzinnych i wychowawczych.</w:t>
      </w:r>
    </w:p>
    <w:p>
      <w:pPr>
        <w:pStyle w:val="Tretekstu"/>
        <w:numPr>
          <w:ilvl w:val="0"/>
          <w:numId w:val="4"/>
        </w:numPr>
        <w:ind w:left="709" w:hanging="425"/>
        <w:jc w:val="both"/>
        <w:rPr/>
      </w:pPr>
      <w:r>
        <w:rPr>
          <w:rFonts w:ascii="Calibri" w:hAnsi="Calibri" w:asciiTheme="minorHAnsi" w:hAnsiTheme="minorHAnsi"/>
          <w:sz w:val="22"/>
          <w:szCs w:val="22"/>
          <w:lang w:val="pl-PL"/>
        </w:rPr>
        <w:t xml:space="preserve">Kandydat, który zamierza skorzystać z uprawnienia, o którym mowa w art. 13a ust. 2 Ustawy z dnia 21 listopada 2008 r. o pracownikach samorządowych </w:t>
      </w:r>
      <w:r>
        <w:rPr>
          <w:rFonts w:ascii="Calibri" w:hAnsi="Calibri" w:asciiTheme="minorHAnsi" w:hAnsiTheme="minorHAnsi"/>
          <w:color w:val="000000"/>
          <w:sz w:val="22"/>
          <w:szCs w:val="22"/>
          <w:lang w:val="pl-PL"/>
        </w:rPr>
        <w:t xml:space="preserve">(t.j. </w:t>
      </w:r>
      <w:hyperlink r:id="rId4">
        <w:r>
          <w:rPr>
            <w:rStyle w:val="Czeinternetowe"/>
            <w:rFonts w:ascii="Calibri" w:hAnsi="Calibri" w:asciiTheme="minorHAnsi" w:hAnsiTheme="minorHAnsi"/>
            <w:color w:val="000000"/>
            <w:sz w:val="22"/>
            <w:szCs w:val="22"/>
            <w:u w:val="none"/>
            <w:lang w:val="pl-PL"/>
          </w:rPr>
          <w:t xml:space="preserve">Dz. U. 2019, poz. </w:t>
        </w:r>
      </w:hyperlink>
      <w:r>
        <w:rPr>
          <w:rFonts w:ascii="Calibri" w:hAnsi="Calibri" w:asciiTheme="minorHAnsi" w:hAnsiTheme="minorHAnsi"/>
          <w:color w:val="000000"/>
          <w:sz w:val="22"/>
          <w:szCs w:val="22"/>
          <w:lang w:val="pl-PL"/>
        </w:rPr>
        <w:t>1282 ze. zm.).</w:t>
      </w:r>
      <w:r>
        <w:rPr>
          <w:rFonts w:ascii="Calibri" w:hAnsi="Calibri" w:asciiTheme="minorHAnsi" w:hAnsiTheme="minorHAnsi"/>
          <w:sz w:val="22"/>
          <w:szCs w:val="22"/>
          <w:lang w:val="pl-PL"/>
        </w:rPr>
        <w:t>, jest obowiązany do złożenia wraz z dokumentami kopii dokumentu potwierdzającego stopień niepełnosprawności.</w:t>
      </w:r>
    </w:p>
    <w:p>
      <w:pPr>
        <w:pStyle w:val="Tretekstu"/>
        <w:ind w:left="709" w:hanging="425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spacing w:before="175" w:after="0"/>
        <w:jc w:val="both"/>
        <w:rPr>
          <w:rFonts w:ascii="Calibri" w:hAnsi="Calibri" w:asciiTheme="minorHAnsi" w:hAnsiTheme="minorHAnsi"/>
          <w:color w:val="333333"/>
          <w:w w:val="95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color w:val="333333"/>
          <w:w w:val="95"/>
          <w:sz w:val="22"/>
          <w:szCs w:val="22"/>
          <w:lang w:val="pl-PL"/>
        </w:rPr>
      </w:r>
    </w:p>
    <w:p>
      <w:pPr>
        <w:pStyle w:val="Tretekstu"/>
        <w:jc w:val="both"/>
        <w:rPr>
          <w:rFonts w:ascii="Calibri" w:hAnsi="Calibri" w:asciiTheme="minorHAnsi" w:hAnsiTheme="minorHAnsi"/>
          <w:b/>
          <w:b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b/>
          <w:sz w:val="22"/>
          <w:szCs w:val="22"/>
          <w:lang w:val="pl-PL"/>
        </w:rPr>
        <w:t>Do Listu motywacyjnego i  CV należy dołączyć:</w:t>
      </w:r>
    </w:p>
    <w:p>
      <w:pPr>
        <w:pStyle w:val="Tretekstu"/>
        <w:ind w:left="0" w:hanging="0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numPr>
          <w:ilvl w:val="0"/>
          <w:numId w:val="6"/>
        </w:numPr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 xml:space="preserve">Podpisaną informację o przetwarzaniu danych osobowych w procesie rekrutacji. </w:t>
      </w:r>
    </w:p>
    <w:p>
      <w:pPr>
        <w:pStyle w:val="Tretekstu"/>
        <w:numPr>
          <w:ilvl w:val="0"/>
          <w:numId w:val="6"/>
        </w:numPr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Zgodę na przetwarzanie danych osobowych w procesie rekrutacji.</w:t>
      </w:r>
    </w:p>
    <w:p>
      <w:pPr>
        <w:pStyle w:val="Tretekstu"/>
        <w:jc w:val="both"/>
        <w:rPr/>
      </w:pPr>
      <w:r>
        <w:rPr/>
      </w:r>
      <w:bookmarkStart w:id="4" w:name="_Hlk516140515"/>
      <w:bookmarkStart w:id="5" w:name="_Hlk516140515"/>
      <w:bookmarkEnd w:id="5"/>
    </w:p>
    <w:p>
      <w:pPr>
        <w:pStyle w:val="Tretekstu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jc w:val="both"/>
        <w:rPr/>
      </w:pPr>
      <w:r>
        <w:rPr>
          <w:rFonts w:ascii="Calibri" w:hAnsi="Calibri" w:asciiTheme="minorHAnsi" w:hAnsiTheme="minorHAnsi"/>
          <w:sz w:val="22"/>
          <w:szCs w:val="22"/>
          <w:lang w:val="pl-PL"/>
        </w:rPr>
        <w:t>Dodatkowych informacji i wyjaśnień dotyczących konkursu udziela  Kierownik Anna Tumas, nr tel. 74-843-86-81.</w:t>
      </w:r>
    </w:p>
    <w:p>
      <w:pPr>
        <w:pStyle w:val="Tretekstu"/>
        <w:ind w:left="0" w:hanging="0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jc w:val="both"/>
        <w:rPr/>
      </w:pPr>
      <w:r>
        <w:rPr>
          <w:rFonts w:ascii="Calibri" w:hAnsi="Calibri" w:asciiTheme="minorHAnsi" w:hAnsiTheme="minorHAnsi"/>
          <w:sz w:val="22"/>
          <w:szCs w:val="22"/>
          <w:lang w:val="pl-PL"/>
        </w:rPr>
        <w:t xml:space="preserve">Dokumenty aplikacyjne należy składać wyłącznie w wersji papierowej do </w:t>
      </w:r>
      <w:r>
        <w:rPr>
          <w:rFonts w:ascii="Calibri" w:hAnsi="Calibri" w:asciiTheme="minorHAnsi" w:hAnsiTheme="minorHAnsi"/>
          <w:b/>
          <w:sz w:val="22"/>
          <w:szCs w:val="22"/>
          <w:lang w:val="pl-PL"/>
        </w:rPr>
        <w:t xml:space="preserve">dnia 27.01.2020  roku  </w:t>
      </w:r>
      <w:r>
        <w:rPr>
          <w:rFonts w:ascii="Calibri" w:hAnsi="Calibri" w:asciiTheme="minorHAnsi" w:hAnsiTheme="minorHAnsi"/>
          <w:sz w:val="22"/>
          <w:szCs w:val="22"/>
          <w:lang w:val="pl-PL"/>
        </w:rPr>
        <w:t xml:space="preserve">                        w godzinach pracy Ośrodka od 7.30 do 15.30, w siedzibie Ośrodka Pomocy Społecznej w Szczawnie-Zdroju, ul. Kościuszki 17, 58-310 Szczawno-Zdrój, w zamkniętych kopertach z dopiskiem „Nabór na wolne stanowisko urzędnicze Referenta ds. świadczeń wychowawczych”.</w:t>
      </w:r>
    </w:p>
    <w:p>
      <w:pPr>
        <w:pStyle w:val="Tretekstu"/>
        <w:ind w:left="0" w:hanging="0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W przypadku składania oferty za pośrednictwem poczty liczy się data i godzina wpływu do Ośrodka Pomocy Społecznej w Szczawnie-Zdroju.</w:t>
      </w:r>
    </w:p>
    <w:p>
      <w:pPr>
        <w:pStyle w:val="Tretekstu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jc w:val="both"/>
        <w:rPr/>
      </w:pPr>
      <w:r>
        <w:rPr>
          <w:rFonts w:ascii="Calibri" w:hAnsi="Calibri" w:asciiTheme="minorHAnsi" w:hAnsiTheme="minorHAnsi"/>
          <w:sz w:val="22"/>
          <w:szCs w:val="22"/>
          <w:lang w:val="pl-PL"/>
        </w:rPr>
        <w:t>Aplikacje, które wpłyną do Ośrodka po wyżej ustalonym terminie, lub w inny sposób niż określony w ogłoszeniu, bez kompletu wymaganych dokumentów nie będą rozpatrywane.</w:t>
      </w:r>
    </w:p>
    <w:p>
      <w:pPr>
        <w:pStyle w:val="Tretekstu"/>
        <w:jc w:val="both"/>
        <w:rPr/>
      </w:pPr>
      <w:r>
        <w:rPr>
          <w:rFonts w:ascii="Calibri" w:hAnsi="Calibri" w:asciiTheme="minorHAnsi" w:hAnsiTheme="minorHAnsi"/>
          <w:sz w:val="22"/>
          <w:szCs w:val="22"/>
          <w:lang w:val="pl-PL"/>
        </w:rPr>
        <w:t xml:space="preserve">Otwarcie ofert nastąpi </w:t>
      </w:r>
      <w:r>
        <w:rPr>
          <w:rFonts w:ascii="Calibri" w:hAnsi="Calibri" w:asciiTheme="minorHAnsi" w:hAnsiTheme="minorHAnsi"/>
          <w:b/>
          <w:sz w:val="22"/>
          <w:szCs w:val="22"/>
          <w:lang w:val="pl-PL"/>
        </w:rPr>
        <w:t>dnia 28.01.2020 roku o godzinie 12.00</w:t>
      </w:r>
    </w:p>
    <w:p>
      <w:pPr>
        <w:pStyle w:val="Tretekstu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Kandydaci spełniający wymagania formalne zostaną zakwalifikowani do dalszego etapu naboru, a o terminie rozmowy kwalifikacyjnej zostaną powiadomienie telefonicznie.</w:t>
      </w:r>
    </w:p>
    <w:p>
      <w:pPr>
        <w:pStyle w:val="Tretekstu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Kandydaci, których oferty zostaną rozpatrzone negatywnie nie będą o tym informowani.</w:t>
      </w:r>
    </w:p>
    <w:p>
      <w:pPr>
        <w:pStyle w:val="Tretekstu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Dokumenty wybranego kandydata, który zostanie wyłoniony w procesie naboru zostaną dołączone do akt osobowych.</w:t>
      </w:r>
    </w:p>
    <w:p>
      <w:pPr>
        <w:pStyle w:val="Tretekstu"/>
        <w:jc w:val="both"/>
        <w:rPr/>
      </w:pPr>
      <w:r>
        <w:rPr>
          <w:rFonts w:ascii="Calibri" w:hAnsi="Calibri" w:asciiTheme="minorHAnsi" w:hAnsiTheme="minorHAnsi"/>
          <w:sz w:val="22"/>
          <w:szCs w:val="22"/>
          <w:lang w:val="pl-PL"/>
        </w:rPr>
        <w:t xml:space="preserve">  </w:t>
      </w:r>
      <w:r>
        <w:rPr>
          <w:rFonts w:ascii="Calibri" w:hAnsi="Calibri" w:asciiTheme="minorHAnsi" w:hAnsiTheme="minorHAnsi"/>
          <w:sz w:val="22"/>
          <w:szCs w:val="22"/>
          <w:lang w:val="pl-PL"/>
        </w:rPr>
        <w:t xml:space="preserve">Informacja o  rozstrzygnięciu naboru  będzie podana do publicznej wiadomości na stronie ogłoszeń BIP Uzdrowiskowej Gminy Miejskiej Szczawno-Zdrój </w:t>
      </w:r>
      <w:hyperlink r:id="rId5">
        <w:r>
          <w:rPr>
            <w:rStyle w:val="Czeinternetowe"/>
            <w:rFonts w:ascii="Calibri" w:hAnsi="Calibri" w:asciiTheme="minorHAnsi" w:hAnsiTheme="minorHAnsi"/>
            <w:sz w:val="22"/>
            <w:szCs w:val="22"/>
            <w:lang w:val="pl-PL"/>
          </w:rPr>
          <w:t>http://um.szczawnozdroj.ibip.wroc.pl/public/</w:t>
        </w:r>
      </w:hyperlink>
      <w:r>
        <w:rPr>
          <w:rFonts w:ascii="Calibri" w:hAnsi="Calibri" w:asciiTheme="minorHAnsi" w:hAnsiTheme="minorHAnsi"/>
          <w:sz w:val="22"/>
          <w:szCs w:val="22"/>
          <w:lang w:val="pl-PL"/>
        </w:rPr>
        <w:t xml:space="preserve"> oraz na stronie internetowej Urzędu Miejskiego w Szczawnie-Zdroju </w:t>
      </w:r>
      <w:hyperlink r:id="rId6">
        <w:r>
          <w:rPr>
            <w:rStyle w:val="Czeinternetowe"/>
            <w:rFonts w:ascii="Calibri" w:hAnsi="Calibri" w:asciiTheme="minorHAnsi" w:hAnsiTheme="minorHAnsi"/>
            <w:sz w:val="22"/>
            <w:szCs w:val="22"/>
            <w:lang w:val="pl-PL"/>
          </w:rPr>
          <w:t>www.szczawno-zdroj.pl</w:t>
        </w:r>
      </w:hyperlink>
      <w:r>
        <w:rPr>
          <w:rFonts w:ascii="Calibri" w:hAnsi="Calibri" w:asciiTheme="minorHAnsi" w:hAnsiTheme="minorHAnsi"/>
          <w:sz w:val="22"/>
          <w:szCs w:val="22"/>
          <w:lang w:val="pl-PL"/>
        </w:rPr>
        <w:t xml:space="preserve"> i tablicy ogłoszeń Ośrodka Pomocy Społecznej., umieszczona zostanie na stronie internetowej Biuletynu Informacji Publicznej oraz na tablicy informacyjnej Ośrodka.</w:t>
      </w:r>
    </w:p>
    <w:p>
      <w:pPr>
        <w:pStyle w:val="Tretekstu"/>
        <w:jc w:val="both"/>
        <w:rPr/>
      </w:pPr>
      <w:r>
        <w:rPr/>
      </w:r>
    </w:p>
    <w:p>
      <w:pPr>
        <w:pStyle w:val="Tretekstu"/>
        <w:jc w:val="both"/>
        <w:rPr/>
      </w:pPr>
      <w:r>
        <w:rPr>
          <w:rFonts w:ascii="Calibri" w:hAnsi="Calibri" w:asciiTheme="minorHAnsi" w:hAnsiTheme="minorHAnsi"/>
          <w:sz w:val="22"/>
          <w:szCs w:val="22"/>
          <w:lang w:val="pl-PL"/>
        </w:rPr>
        <w:t>Dokumenty aplikacyjne pozostałych osób mogą być odebrane osobiście przez zainteresowanych w terminie 2 tygodni od ogłoszenia naboru. Nieodebrane dokumenty zostaną zniszczone komisyjnie.</w:t>
      </w:r>
    </w:p>
    <w:p>
      <w:pPr>
        <w:pStyle w:val="Tretekstu"/>
        <w:jc w:val="both"/>
        <w:rPr/>
      </w:pPr>
      <w:r>
        <w:rPr>
          <w:rFonts w:ascii="Calibri" w:hAnsi="Calibri" w:asciiTheme="minorHAnsi" w:hAnsiTheme="minorHAnsi"/>
          <w:sz w:val="22"/>
          <w:szCs w:val="22"/>
          <w:lang w:val="pl-PL"/>
        </w:rPr>
        <w:t>Procedura naboru zostanie przeprowadzona zgodnie z Zarządzeniem Nr 3/2014 Kierownika Ośrodka pomocy Społecznej w Szczawnie-Zdroju z dnia 22 kwietnia 2014 r. w sprawie ustalenia regulaminu na wolne stanowiska urzędnicze.</w:t>
      </w:r>
    </w:p>
    <w:p>
      <w:pPr>
        <w:pStyle w:val="Tretekstu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Załączniki:</w:t>
      </w:r>
    </w:p>
    <w:p>
      <w:pPr>
        <w:pStyle w:val="Tretekstu"/>
        <w:numPr>
          <w:ilvl w:val="0"/>
          <w:numId w:val="7"/>
        </w:numPr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Kwestionariusz osobowy</w:t>
      </w:r>
    </w:p>
    <w:p>
      <w:pPr>
        <w:pStyle w:val="Tretekstu"/>
        <w:numPr>
          <w:ilvl w:val="0"/>
          <w:numId w:val="7"/>
        </w:numPr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 xml:space="preserve">Informacja o przetwarzaniu danych osobowych w procesie rekrutacji. </w:t>
      </w:r>
    </w:p>
    <w:p>
      <w:pPr>
        <w:pStyle w:val="Tretekstu"/>
        <w:numPr>
          <w:ilvl w:val="0"/>
          <w:numId w:val="7"/>
        </w:numPr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>Zgoda na przetwarzanie danych osobowych w procesie rekrutacji.</w:t>
      </w:r>
    </w:p>
    <w:p>
      <w:pPr>
        <w:pStyle w:val="Tretekstu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ind w:left="0" w:hanging="0"/>
        <w:rPr>
          <w:rFonts w:ascii="Calibri" w:hAnsi="Calibri" w:asciiTheme="minorHAnsi" w:hAnsiTheme="minorHAnsi"/>
          <w:i/>
          <w:i/>
          <w:w w:val="105"/>
          <w:sz w:val="22"/>
          <w:lang w:val="pl-PL"/>
        </w:rPr>
      </w:pPr>
      <w:r>
        <w:rPr>
          <w:rFonts w:ascii="Calibri" w:hAnsi="Calibri" w:asciiTheme="minorHAnsi" w:hAnsiTheme="minorHAnsi"/>
          <w:i/>
          <w:w w:val="105"/>
          <w:sz w:val="22"/>
          <w:lang w:val="pl-PL"/>
        </w:rPr>
        <w:t>Wystąpienie braków formalnych powoduje odrzucenie oferty.</w:t>
      </w:r>
    </w:p>
    <w:p>
      <w:pPr>
        <w:pStyle w:val="Tretekstu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ind w:left="470" w:hanging="0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jc w:val="both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ind w:left="0" w:hanging="0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rPr/>
      </w:pPr>
      <w:r>
        <w:rPr>
          <w:rFonts w:ascii="Calibri" w:hAnsi="Calibri" w:asciiTheme="minorHAnsi" w:hAnsiTheme="minorHAnsi"/>
          <w:sz w:val="22"/>
          <w:szCs w:val="22"/>
          <w:lang w:val="pl-PL"/>
        </w:rPr>
        <w:t>Szczawno-Zdrój, dnia 09.01.2020 r.</w:t>
        <w:tab/>
        <w:tab/>
      </w:r>
    </w:p>
    <w:p>
      <w:pPr>
        <w:pStyle w:val="Tretekstu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pStyle w:val="Tretekstu"/>
        <w:ind w:left="0" w:hanging="0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ab/>
        <w:tab/>
        <w:tab/>
        <w:tab/>
        <w:tab/>
        <w:tab/>
        <w:t>Kierownik Ośrodka Pomocy Społecznej</w:t>
      </w:r>
    </w:p>
    <w:p>
      <w:pPr>
        <w:pStyle w:val="Tretekstu"/>
        <w:ind w:left="0" w:hanging="0"/>
        <w:jc w:val="center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ab/>
        <w:tab/>
        <w:tab/>
        <w:tab/>
        <w:t>w Szczawnie-Zdroju</w:t>
      </w:r>
    </w:p>
    <w:p>
      <w:pPr>
        <w:pStyle w:val="Tretekstu"/>
        <w:ind w:left="0" w:hanging="0"/>
        <w:jc w:val="center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 w:ascii="Calibri" w:hAnsi="Calibri"/>
          <w:sz w:val="22"/>
          <w:szCs w:val="22"/>
          <w:lang w:val="pl-PL"/>
        </w:rPr>
      </w:r>
    </w:p>
    <w:p>
      <w:pPr>
        <w:sectPr>
          <w:type w:val="nextPage"/>
          <w:pgSz w:w="11920" w:h="16838"/>
          <w:pgMar w:left="1418" w:right="1418" w:header="0" w:top="1418" w:footer="0" w:bottom="1418" w:gutter="0"/>
          <w:pgNumType w:fmt="decimal"/>
          <w:formProt w:val="false"/>
          <w:textDirection w:val="lrTb"/>
          <w:docGrid w:type="default" w:linePitch="240" w:charSpace="1638"/>
        </w:sectPr>
        <w:pStyle w:val="Tretekstu"/>
        <w:ind w:left="0" w:hanging="0"/>
        <w:jc w:val="center"/>
        <w:rPr>
          <w:rFonts w:ascii="Calibri" w:hAnsi="Calibri" w:asciiTheme="minorHAnsi" w:hAnsiTheme="minorHAnsi"/>
          <w:sz w:val="22"/>
          <w:szCs w:val="22"/>
          <w:lang w:val="pl-PL"/>
        </w:rPr>
      </w:pPr>
      <w:r>
        <w:rPr>
          <w:rFonts w:ascii="Calibri" w:hAnsi="Calibri" w:asciiTheme="minorHAnsi" w:hAnsiTheme="minorHAnsi"/>
          <w:sz w:val="22"/>
          <w:szCs w:val="22"/>
          <w:lang w:val="pl-PL"/>
        </w:rPr>
        <w:tab/>
        <w:tab/>
        <w:tab/>
        <w:tab/>
        <w:t>Anna Tumas</w:t>
      </w:r>
    </w:p>
    <w:p>
      <w:pPr>
        <w:pStyle w:val="Normal"/>
        <w:tabs>
          <w:tab w:val="clear" w:pos="708"/>
          <w:tab w:val="left" w:pos="2730" w:leader="none"/>
        </w:tabs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163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 Black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830" w:hanging="360"/>
      </w:pPr>
    </w:lvl>
    <w:lvl w:ilvl="1">
      <w:start w:val="1"/>
      <w:numFmt w:val="lowerLetter"/>
      <w:lvlText w:val="%2."/>
      <w:lvlJc w:val="left"/>
      <w:pPr>
        <w:ind w:left="1550" w:hanging="360"/>
      </w:pPr>
    </w:lvl>
    <w:lvl w:ilvl="2">
      <w:start w:val="1"/>
      <w:numFmt w:val="lowerRoman"/>
      <w:lvlText w:val="%3."/>
      <w:lvlJc w:val="right"/>
      <w:pPr>
        <w:ind w:left="2270" w:hanging="180"/>
      </w:pPr>
    </w:lvl>
    <w:lvl w:ilvl="3">
      <w:start w:val="1"/>
      <w:numFmt w:val="decimal"/>
      <w:lvlText w:val="%4."/>
      <w:lvlJc w:val="left"/>
      <w:pPr>
        <w:ind w:left="2990" w:hanging="360"/>
      </w:pPr>
    </w:lvl>
    <w:lvl w:ilvl="4">
      <w:start w:val="1"/>
      <w:numFmt w:val="lowerLetter"/>
      <w:lvlText w:val="%5."/>
      <w:lvlJc w:val="left"/>
      <w:pPr>
        <w:ind w:left="3710" w:hanging="360"/>
      </w:pPr>
    </w:lvl>
    <w:lvl w:ilvl="5">
      <w:start w:val="1"/>
      <w:numFmt w:val="lowerRoman"/>
      <w:lvlText w:val="%6."/>
      <w:lvlJc w:val="right"/>
      <w:pPr>
        <w:ind w:left="4430" w:hanging="180"/>
      </w:pPr>
    </w:lvl>
    <w:lvl w:ilvl="6">
      <w:start w:val="1"/>
      <w:numFmt w:val="decimal"/>
      <w:lvlText w:val="%7."/>
      <w:lvlJc w:val="left"/>
      <w:pPr>
        <w:ind w:left="5150" w:hanging="360"/>
      </w:pPr>
    </w:lvl>
    <w:lvl w:ilvl="7">
      <w:start w:val="1"/>
      <w:numFmt w:val="lowerLetter"/>
      <w:lvlText w:val="%8."/>
      <w:lvlJc w:val="left"/>
      <w:pPr>
        <w:ind w:left="5870" w:hanging="360"/>
      </w:pPr>
    </w:lvl>
    <w:lvl w:ilvl="8">
      <w:start w:val="1"/>
      <w:numFmt w:val="lowerRoman"/>
      <w:lvlText w:val="%9."/>
      <w:lvlJc w:val="right"/>
      <w:pPr>
        <w:ind w:left="659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lvl w:ilvl="0">
      <w:start w:val="1"/>
      <w:numFmt w:val="bullet"/>
      <w:lvlText w:val=""/>
      <w:lvlJc w:val="left"/>
      <w:pPr>
        <w:ind w:left="830" w:hanging="360"/>
      </w:pPr>
      <w:rPr>
        <w:rFonts w:ascii="Symbol" w:hAnsi="Symbol" w:cs="Symbol" w:hint="default"/>
        <w:sz w:val="22"/>
        <w:rFonts w:cs="Symbol"/>
      </w:rPr>
    </w:lvl>
    <w:lvl w:ilvl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7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99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43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15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9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  <w:rFonts w:ascii="Calibri" w:hAnsi="Calibri" w:cs="Calibr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lvl w:ilvl="0">
      <w:start w:val="1"/>
      <w:numFmt w:val="decimal"/>
      <w:lvlText w:val="%1)"/>
      <w:lvlJc w:val="left"/>
      <w:pPr>
        <w:ind w:left="470" w:hanging="360"/>
      </w:pPr>
    </w:lvl>
    <w:lvl w:ilvl="1">
      <w:start w:val="1"/>
      <w:numFmt w:val="lowerLetter"/>
      <w:lvlText w:val="%2."/>
      <w:lvlJc w:val="left"/>
      <w:pPr>
        <w:ind w:left="1190" w:hanging="360"/>
      </w:pPr>
    </w:lvl>
    <w:lvl w:ilvl="2">
      <w:start w:val="1"/>
      <w:numFmt w:val="lowerRoman"/>
      <w:lvlText w:val="%3."/>
      <w:lvlJc w:val="right"/>
      <w:pPr>
        <w:ind w:left="1910" w:hanging="180"/>
      </w:pPr>
    </w:lvl>
    <w:lvl w:ilvl="3">
      <w:start w:val="1"/>
      <w:numFmt w:val="decimal"/>
      <w:lvlText w:val="%4."/>
      <w:lvlJc w:val="left"/>
      <w:pPr>
        <w:ind w:left="2630" w:hanging="360"/>
      </w:pPr>
    </w:lvl>
    <w:lvl w:ilvl="4">
      <w:start w:val="1"/>
      <w:numFmt w:val="lowerLetter"/>
      <w:lvlText w:val="%5."/>
      <w:lvlJc w:val="left"/>
      <w:pPr>
        <w:ind w:left="3350" w:hanging="360"/>
      </w:pPr>
    </w:lvl>
    <w:lvl w:ilvl="5">
      <w:start w:val="1"/>
      <w:numFmt w:val="lowerRoman"/>
      <w:lvlText w:val="%6."/>
      <w:lvlJc w:val="right"/>
      <w:pPr>
        <w:ind w:left="4070" w:hanging="180"/>
      </w:pPr>
    </w:lvl>
    <w:lvl w:ilvl="6">
      <w:start w:val="1"/>
      <w:numFmt w:val="decimal"/>
      <w:lvlText w:val="%7."/>
      <w:lvlJc w:val="left"/>
      <w:pPr>
        <w:ind w:left="4790" w:hanging="360"/>
      </w:pPr>
    </w:lvl>
    <w:lvl w:ilvl="7">
      <w:start w:val="1"/>
      <w:numFmt w:val="lowerLetter"/>
      <w:lvlText w:val="%8."/>
      <w:lvlJc w:val="left"/>
      <w:pPr>
        <w:ind w:left="5510" w:hanging="360"/>
      </w:pPr>
    </w:lvl>
    <w:lvl w:ilvl="8">
      <w:start w:val="1"/>
      <w:numFmt w:val="lowerRoman"/>
      <w:lvlText w:val="%9."/>
      <w:lvlJc w:val="right"/>
      <w:pPr>
        <w:ind w:left="6230" w:hanging="180"/>
      </w:pPr>
    </w:lvl>
  </w:abstractNum>
  <w:abstractNum w:abstractNumId="7">
    <w:lvl w:ilvl="0">
      <w:start w:val="1"/>
      <w:numFmt w:val="decimal"/>
      <w:lvlText w:val="%1)"/>
      <w:lvlJc w:val="left"/>
      <w:pPr>
        <w:ind w:left="470" w:hanging="360"/>
      </w:pPr>
    </w:lvl>
    <w:lvl w:ilvl="1">
      <w:start w:val="1"/>
      <w:numFmt w:val="lowerLetter"/>
      <w:lvlText w:val="%2."/>
      <w:lvlJc w:val="left"/>
      <w:pPr>
        <w:ind w:left="1190" w:hanging="360"/>
      </w:pPr>
    </w:lvl>
    <w:lvl w:ilvl="2">
      <w:start w:val="1"/>
      <w:numFmt w:val="lowerRoman"/>
      <w:lvlText w:val="%3."/>
      <w:lvlJc w:val="right"/>
      <w:pPr>
        <w:ind w:left="1910" w:hanging="180"/>
      </w:pPr>
    </w:lvl>
    <w:lvl w:ilvl="3">
      <w:start w:val="1"/>
      <w:numFmt w:val="decimal"/>
      <w:lvlText w:val="%4."/>
      <w:lvlJc w:val="left"/>
      <w:pPr>
        <w:ind w:left="2630" w:hanging="360"/>
      </w:pPr>
    </w:lvl>
    <w:lvl w:ilvl="4">
      <w:start w:val="1"/>
      <w:numFmt w:val="lowerLetter"/>
      <w:lvlText w:val="%5."/>
      <w:lvlJc w:val="left"/>
      <w:pPr>
        <w:ind w:left="3350" w:hanging="360"/>
      </w:pPr>
    </w:lvl>
    <w:lvl w:ilvl="5">
      <w:start w:val="1"/>
      <w:numFmt w:val="lowerRoman"/>
      <w:lvlText w:val="%6."/>
      <w:lvlJc w:val="right"/>
      <w:pPr>
        <w:ind w:left="4070" w:hanging="180"/>
      </w:pPr>
    </w:lvl>
    <w:lvl w:ilvl="6">
      <w:start w:val="1"/>
      <w:numFmt w:val="decimal"/>
      <w:lvlText w:val="%7."/>
      <w:lvlJc w:val="left"/>
      <w:pPr>
        <w:ind w:left="4790" w:hanging="360"/>
      </w:pPr>
    </w:lvl>
    <w:lvl w:ilvl="7">
      <w:start w:val="1"/>
      <w:numFmt w:val="lowerLetter"/>
      <w:lvlText w:val="%8."/>
      <w:lvlJc w:val="left"/>
      <w:pPr>
        <w:ind w:left="5510" w:hanging="360"/>
      </w:pPr>
    </w:lvl>
    <w:lvl w:ilvl="8">
      <w:start w:val="1"/>
      <w:numFmt w:val="lowerRoman"/>
      <w:lvlText w:val="%9."/>
      <w:lvlJc w:val="right"/>
      <w:pPr>
        <w:ind w:left="6230" w:hanging="18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ef1c01"/>
    <w:pPr>
      <w:widowControl w:val="false"/>
      <w:bidi w:val="0"/>
      <w:jc w:val="left"/>
    </w:pPr>
    <w:rPr>
      <w:rFonts w:ascii="Arial Black" w:hAnsi="Arial Black" w:eastAsia="Arial Black" w:cs="Arial Black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Znak" w:customStyle="1">
    <w:name w:val="Tekst podstawowy Znak"/>
    <w:basedOn w:val="DefaultParagraphFont"/>
    <w:link w:val="Tekstpodstawowy"/>
    <w:uiPriority w:val="1"/>
    <w:qFormat/>
    <w:rsid w:val="00ef1c01"/>
    <w:rPr>
      <w:rFonts w:ascii="Arial Black" w:hAnsi="Arial Black" w:eastAsia="Arial Black" w:cs="Arial Black"/>
      <w:sz w:val="15"/>
      <w:szCs w:val="15"/>
      <w:lang w:val="en-US"/>
    </w:rPr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8634b8"/>
    <w:rPr>
      <w:rFonts w:ascii="Arial Black" w:hAnsi="Arial Black" w:eastAsia="Arial Black" w:cs="Arial Black"/>
      <w:lang w:val="en-US"/>
    </w:rPr>
  </w:style>
  <w:style w:type="character" w:styleId="StopkaZnak" w:customStyle="1">
    <w:name w:val="Stopka Znak"/>
    <w:basedOn w:val="DefaultParagraphFont"/>
    <w:link w:val="Stopka1"/>
    <w:uiPriority w:val="99"/>
    <w:semiHidden/>
    <w:qFormat/>
    <w:rsid w:val="008634b8"/>
    <w:rPr>
      <w:rFonts w:ascii="Arial Black" w:hAnsi="Arial Black" w:eastAsia="Arial Black" w:cs="Arial Black"/>
      <w:lang w:val="en-US"/>
    </w:rPr>
  </w:style>
  <w:style w:type="character" w:styleId="ListLabel1" w:customStyle="1">
    <w:name w:val="ListLabel 1"/>
    <w:qFormat/>
    <w:rsid w:val="00783369"/>
    <w:rPr>
      <w:rFonts w:eastAsia="Arial Black" w:cs="Arial Black"/>
      <w:color w:val="333333"/>
      <w:spacing w:val="-6"/>
      <w:w w:val="83"/>
      <w:sz w:val="22"/>
      <w:szCs w:val="22"/>
    </w:rPr>
  </w:style>
  <w:style w:type="character" w:styleId="ListLabel2" w:customStyle="1">
    <w:name w:val="ListLabel 2"/>
    <w:qFormat/>
    <w:rsid w:val="00783369"/>
    <w:rPr>
      <w:rFonts w:eastAsia="Arial Black" w:cs="Arial Black"/>
      <w:color w:val="333333"/>
      <w:w w:val="100"/>
      <w:sz w:val="15"/>
      <w:szCs w:val="15"/>
    </w:rPr>
  </w:style>
  <w:style w:type="character" w:styleId="ListLabel3" w:customStyle="1">
    <w:name w:val="ListLabel 3"/>
    <w:qFormat/>
    <w:rsid w:val="00783369"/>
    <w:rPr>
      <w:rFonts w:eastAsia="Arial Black" w:cs="Arial Black"/>
      <w:color w:val="333333"/>
      <w:spacing w:val="-6"/>
      <w:w w:val="83"/>
      <w:sz w:val="22"/>
      <w:szCs w:val="15"/>
    </w:rPr>
  </w:style>
  <w:style w:type="character" w:styleId="ListLabel4" w:customStyle="1">
    <w:name w:val="ListLabel 4"/>
    <w:qFormat/>
    <w:rsid w:val="00783369"/>
    <w:rPr>
      <w:rFonts w:eastAsia="Arial Black" w:cs="Arial Black"/>
      <w:color w:val="333333"/>
      <w:spacing w:val="-6"/>
      <w:w w:val="89"/>
      <w:sz w:val="15"/>
      <w:szCs w:val="15"/>
    </w:rPr>
  </w:style>
  <w:style w:type="character" w:styleId="ListLabel5" w:customStyle="1">
    <w:name w:val="ListLabel 5"/>
    <w:qFormat/>
    <w:rsid w:val="00783369"/>
    <w:rPr>
      <w:rFonts w:eastAsia="Arial Black" w:cs="Arial Black"/>
      <w:color w:val="333333"/>
      <w:spacing w:val="-6"/>
      <w:w w:val="83"/>
      <w:sz w:val="22"/>
      <w:szCs w:val="15"/>
    </w:rPr>
  </w:style>
  <w:style w:type="character" w:styleId="ListLabel6" w:customStyle="1">
    <w:name w:val="ListLabel 6"/>
    <w:qFormat/>
    <w:rsid w:val="00783369"/>
    <w:rPr>
      <w:rFonts w:eastAsia="Arial Black" w:cs="Arial Black"/>
      <w:color w:val="333333"/>
      <w:spacing w:val="-6"/>
      <w:w w:val="79"/>
      <w:sz w:val="22"/>
      <w:szCs w:val="15"/>
    </w:rPr>
  </w:style>
  <w:style w:type="character" w:styleId="ListLabel7" w:customStyle="1">
    <w:name w:val="ListLabel 7"/>
    <w:qFormat/>
    <w:rsid w:val="00783369"/>
    <w:rPr>
      <w:rFonts w:eastAsia="Arial Black" w:cs="Arial Black"/>
      <w:color w:val="333333"/>
      <w:spacing w:val="-6"/>
      <w:w w:val="79"/>
      <w:sz w:val="22"/>
      <w:szCs w:val="15"/>
    </w:rPr>
  </w:style>
  <w:style w:type="character" w:styleId="ListLabel8" w:customStyle="1">
    <w:name w:val="ListLabel 8"/>
    <w:qFormat/>
    <w:rsid w:val="00783369"/>
    <w:rPr>
      <w:rFonts w:eastAsia="Arial Black" w:cs="Arial Black"/>
      <w:color w:val="333333"/>
      <w:spacing w:val="-6"/>
      <w:w w:val="79"/>
      <w:sz w:val="22"/>
      <w:szCs w:val="15"/>
    </w:rPr>
  </w:style>
  <w:style w:type="character" w:styleId="ListLabel9" w:customStyle="1">
    <w:name w:val="ListLabel 9"/>
    <w:qFormat/>
    <w:rsid w:val="00783369"/>
    <w:rPr>
      <w:spacing w:val="-4"/>
      <w:w w:val="106"/>
      <w:u w:val="single" w:color="333333"/>
    </w:rPr>
  </w:style>
  <w:style w:type="character" w:styleId="ListLabel10" w:customStyle="1">
    <w:name w:val="ListLabel 10"/>
    <w:qFormat/>
    <w:rsid w:val="00783369"/>
    <w:rPr>
      <w:rFonts w:eastAsia="Arial" w:cs="Arial"/>
      <w:b/>
      <w:bCs/>
      <w:color w:val="333333"/>
      <w:spacing w:val="-6"/>
      <w:w w:val="106"/>
      <w:sz w:val="22"/>
      <w:szCs w:val="15"/>
    </w:rPr>
  </w:style>
  <w:style w:type="character" w:styleId="ListLabel11" w:customStyle="1">
    <w:name w:val="ListLabel 11"/>
    <w:qFormat/>
    <w:rsid w:val="00783369"/>
    <w:rPr>
      <w:rFonts w:eastAsia="Arial Black" w:cs="Arial Black"/>
      <w:color w:val="333333"/>
      <w:spacing w:val="-6"/>
      <w:w w:val="83"/>
      <w:sz w:val="22"/>
      <w:szCs w:val="15"/>
    </w:rPr>
  </w:style>
  <w:style w:type="character" w:styleId="ListLabel12" w:customStyle="1">
    <w:name w:val="ListLabel 12"/>
    <w:qFormat/>
    <w:rsid w:val="00783369"/>
    <w:rPr>
      <w:rFonts w:eastAsia="Arial" w:cs="Arial"/>
      <w:b/>
      <w:bCs/>
      <w:color w:val="333333"/>
      <w:spacing w:val="-4"/>
      <w:w w:val="106"/>
      <w:sz w:val="15"/>
      <w:szCs w:val="15"/>
    </w:rPr>
  </w:style>
  <w:style w:type="character" w:styleId="ListLabel13" w:customStyle="1">
    <w:name w:val="ListLabel 13"/>
    <w:qFormat/>
    <w:rsid w:val="00783369"/>
    <w:rPr>
      <w:rFonts w:eastAsia="Arial Black" w:cs="Arial Black"/>
      <w:color w:val="333333"/>
      <w:spacing w:val="-6"/>
      <w:w w:val="83"/>
      <w:sz w:val="22"/>
      <w:szCs w:val="22"/>
    </w:rPr>
  </w:style>
  <w:style w:type="character" w:styleId="ListLabel14" w:customStyle="1">
    <w:name w:val="ListLabel 14"/>
    <w:qFormat/>
    <w:rsid w:val="00783369"/>
    <w:rPr>
      <w:rFonts w:cs="Courier New"/>
    </w:rPr>
  </w:style>
  <w:style w:type="character" w:styleId="ListLabel15" w:customStyle="1">
    <w:name w:val="ListLabel 15"/>
    <w:qFormat/>
    <w:rsid w:val="00783369"/>
    <w:rPr>
      <w:rFonts w:cs="Courier New"/>
    </w:rPr>
  </w:style>
  <w:style w:type="character" w:styleId="ListLabel16" w:customStyle="1">
    <w:name w:val="ListLabel 16"/>
    <w:qFormat/>
    <w:rsid w:val="00783369"/>
    <w:rPr>
      <w:rFonts w:cs="Courier New"/>
    </w:rPr>
  </w:style>
  <w:style w:type="character" w:styleId="ListLabel17" w:customStyle="1">
    <w:name w:val="ListLabel 17"/>
    <w:qFormat/>
    <w:rsid w:val="00783369"/>
    <w:rPr>
      <w:rFonts w:cs="Courier New"/>
    </w:rPr>
  </w:style>
  <w:style w:type="character" w:styleId="ListLabel18" w:customStyle="1">
    <w:name w:val="ListLabel 18"/>
    <w:qFormat/>
    <w:rsid w:val="00783369"/>
    <w:rPr>
      <w:rFonts w:cs="Courier New"/>
    </w:rPr>
  </w:style>
  <w:style w:type="character" w:styleId="ListLabel19" w:customStyle="1">
    <w:name w:val="ListLabel 19"/>
    <w:qFormat/>
    <w:rsid w:val="00783369"/>
    <w:rPr>
      <w:rFonts w:cs="Courier New"/>
    </w:rPr>
  </w:style>
  <w:style w:type="character" w:styleId="Czeinternetowe" w:customStyle="1">
    <w:name w:val="Łącze internetowe"/>
    <w:rsid w:val="00783369"/>
    <w:rPr>
      <w:color w:val="000080"/>
      <w:u w:val="single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e9370b"/>
    <w:rPr>
      <w:rFonts w:ascii="Tahoma" w:hAnsi="Tahoma" w:eastAsia="Arial Black" w:cs="Tahoma"/>
      <w:sz w:val="16"/>
      <w:szCs w:val="16"/>
      <w:lang w:val="en-US"/>
    </w:rPr>
  </w:style>
  <w:style w:type="character" w:styleId="ListLabel20" w:customStyle="1">
    <w:name w:val="ListLabel 20"/>
    <w:qFormat/>
    <w:rsid w:val="0055593c"/>
    <w:rPr>
      <w:rFonts w:cs="Symbol"/>
      <w:sz w:val="22"/>
    </w:rPr>
  </w:style>
  <w:style w:type="character" w:styleId="ListLabel21" w:customStyle="1">
    <w:name w:val="ListLabel 21"/>
    <w:qFormat/>
    <w:rsid w:val="0055593c"/>
    <w:rPr>
      <w:rFonts w:cs="Courier New"/>
    </w:rPr>
  </w:style>
  <w:style w:type="character" w:styleId="ListLabel22" w:customStyle="1">
    <w:name w:val="ListLabel 22"/>
    <w:qFormat/>
    <w:rsid w:val="0055593c"/>
    <w:rPr>
      <w:rFonts w:cs="Wingdings"/>
    </w:rPr>
  </w:style>
  <w:style w:type="character" w:styleId="ListLabel23" w:customStyle="1">
    <w:name w:val="ListLabel 23"/>
    <w:qFormat/>
    <w:rsid w:val="0055593c"/>
    <w:rPr>
      <w:rFonts w:cs="Symbol"/>
    </w:rPr>
  </w:style>
  <w:style w:type="character" w:styleId="ListLabel24" w:customStyle="1">
    <w:name w:val="ListLabel 24"/>
    <w:qFormat/>
    <w:rsid w:val="0055593c"/>
    <w:rPr>
      <w:rFonts w:cs="Courier New"/>
    </w:rPr>
  </w:style>
  <w:style w:type="character" w:styleId="ListLabel25" w:customStyle="1">
    <w:name w:val="ListLabel 25"/>
    <w:qFormat/>
    <w:rsid w:val="0055593c"/>
    <w:rPr>
      <w:rFonts w:cs="Wingdings"/>
    </w:rPr>
  </w:style>
  <w:style w:type="character" w:styleId="ListLabel26" w:customStyle="1">
    <w:name w:val="ListLabel 26"/>
    <w:qFormat/>
    <w:rsid w:val="0055593c"/>
    <w:rPr>
      <w:rFonts w:cs="Symbol"/>
    </w:rPr>
  </w:style>
  <w:style w:type="character" w:styleId="ListLabel27" w:customStyle="1">
    <w:name w:val="ListLabel 27"/>
    <w:qFormat/>
    <w:rsid w:val="0055593c"/>
    <w:rPr>
      <w:rFonts w:cs="Courier New"/>
    </w:rPr>
  </w:style>
  <w:style w:type="character" w:styleId="ListLabel28" w:customStyle="1">
    <w:name w:val="ListLabel 28"/>
    <w:qFormat/>
    <w:rsid w:val="0055593c"/>
    <w:rPr>
      <w:rFonts w:cs="Wingdings"/>
    </w:rPr>
  </w:style>
  <w:style w:type="character" w:styleId="ListLabel29" w:customStyle="1">
    <w:name w:val="ListLabel 29"/>
    <w:qFormat/>
    <w:rPr>
      <w:rFonts w:cs="Symbol"/>
      <w:sz w:val="22"/>
    </w:rPr>
  </w:style>
  <w:style w:type="character" w:styleId="ListLabel30" w:customStyle="1">
    <w:name w:val="ListLabel 30"/>
    <w:qFormat/>
    <w:rPr>
      <w:rFonts w:cs="Courier New"/>
    </w:rPr>
  </w:style>
  <w:style w:type="character" w:styleId="ListLabel31" w:customStyle="1">
    <w:name w:val="ListLabel 31"/>
    <w:qFormat/>
    <w:rPr>
      <w:rFonts w:cs="Wingdings"/>
    </w:rPr>
  </w:style>
  <w:style w:type="character" w:styleId="ListLabel32" w:customStyle="1">
    <w:name w:val="ListLabel 32"/>
    <w:qFormat/>
    <w:rPr>
      <w:rFonts w:cs="Symbol"/>
    </w:rPr>
  </w:style>
  <w:style w:type="character" w:styleId="ListLabel33" w:customStyle="1">
    <w:name w:val="ListLabel 33"/>
    <w:qFormat/>
    <w:rPr>
      <w:rFonts w:cs="Courier New"/>
    </w:rPr>
  </w:style>
  <w:style w:type="character" w:styleId="ListLabel34" w:customStyle="1">
    <w:name w:val="ListLabel 34"/>
    <w:qFormat/>
    <w:rPr>
      <w:rFonts w:cs="Wingdings"/>
    </w:rPr>
  </w:style>
  <w:style w:type="character" w:styleId="ListLabel35" w:customStyle="1">
    <w:name w:val="ListLabel 35"/>
    <w:qFormat/>
    <w:rPr>
      <w:rFonts w:cs="Symbol"/>
    </w:rPr>
  </w:style>
  <w:style w:type="character" w:styleId="ListLabel36" w:customStyle="1">
    <w:name w:val="ListLabel 36"/>
    <w:qFormat/>
    <w:rPr>
      <w:rFonts w:cs="Courier New"/>
    </w:rPr>
  </w:style>
  <w:style w:type="character" w:styleId="ListLabel37" w:customStyle="1">
    <w:name w:val="ListLabel 37"/>
    <w:qFormat/>
    <w:rPr>
      <w:rFonts w:cs="Wingdings"/>
    </w:rPr>
  </w:style>
  <w:style w:type="character" w:styleId="ListLabel38" w:customStyle="1">
    <w:name w:val="ListLabel 38"/>
    <w:qFormat/>
    <w:rPr>
      <w:rFonts w:ascii="Calibri" w:hAnsi="Calibri" w:asciiTheme="minorHAnsi" w:hAnsiTheme="minorHAnsi"/>
      <w:sz w:val="22"/>
      <w:szCs w:val="22"/>
      <w:lang w:val="pl-PL"/>
    </w:rPr>
  </w:style>
  <w:style w:type="character" w:styleId="ListLabel39" w:customStyle="1">
    <w:name w:val="ListLabel 39"/>
    <w:qFormat/>
    <w:rPr>
      <w:rFonts w:ascii="Calibri" w:hAnsi="Calibri" w:cs="Symbol"/>
      <w:sz w:val="22"/>
    </w:rPr>
  </w:style>
  <w:style w:type="character" w:styleId="ListLabel40" w:customStyle="1">
    <w:name w:val="ListLabel 40"/>
    <w:qFormat/>
    <w:rPr>
      <w:rFonts w:cs="Courier New"/>
    </w:rPr>
  </w:style>
  <w:style w:type="character" w:styleId="ListLabel41" w:customStyle="1">
    <w:name w:val="ListLabel 41"/>
    <w:qFormat/>
    <w:rPr>
      <w:rFonts w:cs="Wingdings"/>
    </w:rPr>
  </w:style>
  <w:style w:type="character" w:styleId="ListLabel42" w:customStyle="1">
    <w:name w:val="ListLabel 42"/>
    <w:qFormat/>
    <w:rPr>
      <w:rFonts w:cs="Symbol"/>
    </w:rPr>
  </w:style>
  <w:style w:type="character" w:styleId="ListLabel43" w:customStyle="1">
    <w:name w:val="ListLabel 43"/>
    <w:qFormat/>
    <w:rPr>
      <w:rFonts w:cs="Courier New"/>
    </w:rPr>
  </w:style>
  <w:style w:type="character" w:styleId="ListLabel44" w:customStyle="1">
    <w:name w:val="ListLabel 44"/>
    <w:qFormat/>
    <w:rPr>
      <w:rFonts w:cs="Wingdings"/>
    </w:rPr>
  </w:style>
  <w:style w:type="character" w:styleId="ListLabel45" w:customStyle="1">
    <w:name w:val="ListLabel 45"/>
    <w:qFormat/>
    <w:rPr>
      <w:rFonts w:cs="Symbol"/>
    </w:rPr>
  </w:style>
  <w:style w:type="character" w:styleId="ListLabel46" w:customStyle="1">
    <w:name w:val="ListLabel 46"/>
    <w:qFormat/>
    <w:rPr>
      <w:rFonts w:cs="Courier New"/>
    </w:rPr>
  </w:style>
  <w:style w:type="character" w:styleId="ListLabel47" w:customStyle="1">
    <w:name w:val="ListLabel 47"/>
    <w:qFormat/>
    <w:rPr>
      <w:rFonts w:cs="Wingdings"/>
    </w:rPr>
  </w:style>
  <w:style w:type="character" w:styleId="ListLabel48" w:customStyle="1">
    <w:name w:val="ListLabel 48"/>
    <w:qFormat/>
    <w:rPr>
      <w:rFonts w:ascii="Calibri" w:hAnsi="Calibri" w:asciiTheme="minorHAnsi" w:hAnsiTheme="minorHAnsi"/>
      <w:color w:val="000000"/>
      <w:sz w:val="22"/>
      <w:szCs w:val="22"/>
      <w:u w:val="single"/>
      <w:lang w:val="pl-PL"/>
    </w:rPr>
  </w:style>
  <w:style w:type="character" w:styleId="ListLabel49" w:customStyle="1">
    <w:name w:val="ListLabel 49"/>
    <w:qFormat/>
    <w:rPr>
      <w:rFonts w:ascii="Calibri" w:hAnsi="Calibri" w:asciiTheme="minorHAnsi" w:hAnsiTheme="minorHAnsi"/>
      <w:color w:val="000000"/>
      <w:sz w:val="22"/>
      <w:szCs w:val="22"/>
      <w:u w:val="none"/>
      <w:lang w:val="pl-PL"/>
    </w:rPr>
  </w:style>
  <w:style w:type="character" w:styleId="ListLabel50" w:customStyle="1">
    <w:name w:val="ListLabel 50"/>
    <w:qFormat/>
    <w:rPr>
      <w:rFonts w:ascii="Calibri" w:hAnsi="Calibri" w:asciiTheme="minorHAnsi" w:hAnsiTheme="minorHAnsi"/>
      <w:sz w:val="22"/>
      <w:szCs w:val="22"/>
      <w:lang w:val="pl-PL"/>
    </w:rPr>
  </w:style>
  <w:style w:type="character" w:styleId="ListLabel51" w:customStyle="1">
    <w:name w:val="ListLabel 51"/>
    <w:qFormat/>
    <w:rPr>
      <w:rFonts w:ascii="Calibri" w:hAnsi="Calibri" w:cs="Symbol"/>
      <w:sz w:val="22"/>
    </w:rPr>
  </w:style>
  <w:style w:type="character" w:styleId="ListLabel52" w:customStyle="1">
    <w:name w:val="ListLabel 52"/>
    <w:qFormat/>
    <w:rPr>
      <w:rFonts w:cs="Courier New"/>
    </w:rPr>
  </w:style>
  <w:style w:type="character" w:styleId="ListLabel53" w:customStyle="1">
    <w:name w:val="ListLabel 53"/>
    <w:qFormat/>
    <w:rPr>
      <w:rFonts w:cs="Wingdings"/>
    </w:rPr>
  </w:style>
  <w:style w:type="character" w:styleId="ListLabel54" w:customStyle="1">
    <w:name w:val="ListLabel 54"/>
    <w:qFormat/>
    <w:rPr>
      <w:rFonts w:cs="Symbol"/>
    </w:rPr>
  </w:style>
  <w:style w:type="character" w:styleId="ListLabel55" w:customStyle="1">
    <w:name w:val="ListLabel 55"/>
    <w:qFormat/>
    <w:rPr>
      <w:rFonts w:cs="Courier New"/>
    </w:rPr>
  </w:style>
  <w:style w:type="character" w:styleId="ListLabel56" w:customStyle="1">
    <w:name w:val="ListLabel 56"/>
    <w:qFormat/>
    <w:rPr>
      <w:rFonts w:cs="Wingdings"/>
    </w:rPr>
  </w:style>
  <w:style w:type="character" w:styleId="ListLabel57" w:customStyle="1">
    <w:name w:val="ListLabel 57"/>
    <w:qFormat/>
    <w:rPr>
      <w:rFonts w:cs="Symbol"/>
    </w:rPr>
  </w:style>
  <w:style w:type="character" w:styleId="ListLabel58" w:customStyle="1">
    <w:name w:val="ListLabel 58"/>
    <w:qFormat/>
    <w:rPr>
      <w:rFonts w:cs="Courier New"/>
    </w:rPr>
  </w:style>
  <w:style w:type="character" w:styleId="ListLabel59" w:customStyle="1">
    <w:name w:val="ListLabel 59"/>
    <w:qFormat/>
    <w:rPr>
      <w:rFonts w:cs="Wingdings"/>
    </w:rPr>
  </w:style>
  <w:style w:type="character" w:styleId="ListLabel60" w:customStyle="1">
    <w:name w:val="ListLabel 60"/>
    <w:qFormat/>
    <w:rPr>
      <w:rFonts w:ascii="Calibri" w:hAnsi="Calibri" w:asciiTheme="minorHAnsi" w:hAnsiTheme="minorHAnsi"/>
      <w:color w:val="000000"/>
      <w:sz w:val="22"/>
      <w:szCs w:val="22"/>
      <w:u w:val="single"/>
      <w:lang w:val="pl-PL"/>
    </w:rPr>
  </w:style>
  <w:style w:type="character" w:styleId="ListLabel61" w:customStyle="1">
    <w:name w:val="ListLabel 61"/>
    <w:qFormat/>
    <w:rPr>
      <w:rFonts w:ascii="Calibri" w:hAnsi="Calibri" w:asciiTheme="minorHAnsi" w:hAnsiTheme="minorHAnsi"/>
      <w:color w:val="000000"/>
      <w:sz w:val="22"/>
      <w:szCs w:val="22"/>
      <w:u w:val="none"/>
      <w:lang w:val="pl-PL"/>
    </w:rPr>
  </w:style>
  <w:style w:type="character" w:styleId="ListLabel62" w:customStyle="1">
    <w:name w:val="ListLabel 62"/>
    <w:qFormat/>
    <w:rPr>
      <w:rFonts w:ascii="Calibri" w:hAnsi="Calibri" w:asciiTheme="minorHAnsi" w:hAnsiTheme="minorHAnsi"/>
      <w:sz w:val="22"/>
      <w:szCs w:val="22"/>
      <w:lang w:val="pl-PL"/>
    </w:rPr>
  </w:style>
  <w:style w:type="character" w:styleId="ListLabel63">
    <w:name w:val="ListLabel 63"/>
    <w:qFormat/>
    <w:rPr>
      <w:rFonts w:eastAsia="Arial Black" w:cs="Arial Black"/>
    </w:rPr>
  </w:style>
  <w:style w:type="character" w:styleId="ListLabel64">
    <w:name w:val="ListLabel 64"/>
    <w:qFormat/>
    <w:rPr>
      <w:rFonts w:cs="Symbol"/>
      <w:sz w:val="22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Wingdings"/>
    </w:rPr>
  </w:style>
  <w:style w:type="character" w:styleId="ListLabel67">
    <w:name w:val="ListLabel 67"/>
    <w:qFormat/>
    <w:rPr>
      <w:rFonts w:cs="Symbol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Wingdings"/>
    </w:rPr>
  </w:style>
  <w:style w:type="character" w:styleId="ListLabel70">
    <w:name w:val="ListLabel 70"/>
    <w:qFormat/>
    <w:rPr>
      <w:rFonts w:cs="Symbol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Wingdings"/>
    </w:rPr>
  </w:style>
  <w:style w:type="character" w:styleId="ListLabel73">
    <w:name w:val="ListLabel 73"/>
    <w:qFormat/>
    <w:rPr>
      <w:rFonts w:cs="Calibri"/>
      <w:sz w:val="22"/>
      <w:szCs w:val="22"/>
    </w:rPr>
  </w:style>
  <w:style w:type="character" w:styleId="ListLabel74">
    <w:name w:val="ListLabel 74"/>
    <w:qFormat/>
    <w:rPr>
      <w:rFonts w:ascii="Calibri" w:hAnsi="Calibri" w:asciiTheme="minorHAnsi" w:hAnsiTheme="minorHAnsi"/>
      <w:color w:val="000000"/>
      <w:sz w:val="22"/>
      <w:szCs w:val="22"/>
      <w:u w:val="none"/>
      <w:lang w:val="pl-PL"/>
    </w:rPr>
  </w:style>
  <w:style w:type="character" w:styleId="ListLabel75">
    <w:name w:val="ListLabel 75"/>
    <w:qFormat/>
    <w:rPr>
      <w:rFonts w:ascii="Calibri" w:hAnsi="Calibri" w:asciiTheme="minorHAnsi" w:hAnsiTheme="minorHAnsi"/>
      <w:sz w:val="22"/>
      <w:szCs w:val="22"/>
      <w:lang w:val="pl-PL"/>
    </w:rPr>
  </w:style>
  <w:style w:type="character" w:styleId="ListLabel76">
    <w:name w:val="ListLabel 76"/>
    <w:qFormat/>
    <w:rPr>
      <w:rFonts w:ascii="Calibri" w:hAnsi="Calibri" w:cs="Symbol"/>
      <w:sz w:val="22"/>
    </w:rPr>
  </w:style>
  <w:style w:type="character" w:styleId="ListLabel77">
    <w:name w:val="ListLabel 77"/>
    <w:qFormat/>
    <w:rPr>
      <w:rFonts w:cs="Courier New"/>
    </w:rPr>
  </w:style>
  <w:style w:type="character" w:styleId="ListLabel78">
    <w:name w:val="ListLabel 78"/>
    <w:qFormat/>
    <w:rPr>
      <w:rFonts w:cs="Wingdings"/>
    </w:rPr>
  </w:style>
  <w:style w:type="character" w:styleId="ListLabel79">
    <w:name w:val="ListLabel 79"/>
    <w:qFormat/>
    <w:rPr>
      <w:rFonts w:cs="Symbol"/>
    </w:rPr>
  </w:style>
  <w:style w:type="character" w:styleId="ListLabel80">
    <w:name w:val="ListLabel 80"/>
    <w:qFormat/>
    <w:rPr>
      <w:rFonts w:cs="Courier New"/>
    </w:rPr>
  </w:style>
  <w:style w:type="character" w:styleId="ListLabel81">
    <w:name w:val="ListLabel 81"/>
    <w:qFormat/>
    <w:rPr>
      <w:rFonts w:cs="Wingdings"/>
    </w:rPr>
  </w:style>
  <w:style w:type="character" w:styleId="ListLabel82">
    <w:name w:val="ListLabel 82"/>
    <w:qFormat/>
    <w:rPr>
      <w:rFonts w:cs="Symbol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Wingdings"/>
    </w:rPr>
  </w:style>
  <w:style w:type="character" w:styleId="ListLabel85">
    <w:name w:val="ListLabel 85"/>
    <w:qFormat/>
    <w:rPr>
      <w:rFonts w:ascii="Calibri" w:hAnsi="Calibri" w:cs="Calibri"/>
      <w:sz w:val="22"/>
      <w:szCs w:val="22"/>
    </w:rPr>
  </w:style>
  <w:style w:type="character" w:styleId="ListLabel86">
    <w:name w:val="ListLabel 86"/>
    <w:qFormat/>
    <w:rPr>
      <w:rFonts w:ascii="Calibri" w:hAnsi="Calibri" w:asciiTheme="minorHAnsi" w:hAnsiTheme="minorHAnsi"/>
      <w:color w:val="000000"/>
      <w:sz w:val="22"/>
      <w:szCs w:val="22"/>
      <w:u w:val="none"/>
      <w:lang w:val="pl-PL"/>
    </w:rPr>
  </w:style>
  <w:style w:type="character" w:styleId="ListLabel87">
    <w:name w:val="ListLabel 87"/>
    <w:qFormat/>
    <w:rPr>
      <w:rFonts w:ascii="Calibri" w:hAnsi="Calibri" w:asciiTheme="minorHAnsi" w:hAnsiTheme="minorHAnsi"/>
      <w:sz w:val="22"/>
      <w:szCs w:val="22"/>
      <w:lang w:val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iPriority w:val="1"/>
    <w:qFormat/>
    <w:rsid w:val="00ef1c01"/>
    <w:pPr>
      <w:ind w:left="110" w:hanging="0"/>
    </w:pPr>
    <w:rPr>
      <w:sz w:val="15"/>
      <w:szCs w:val="15"/>
    </w:rPr>
  </w:style>
  <w:style w:type="paragraph" w:styleId="Lista">
    <w:name w:val="List"/>
    <w:basedOn w:val="Tretekstu"/>
    <w:rsid w:val="00783369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783369"/>
    <w:pPr>
      <w:suppressLineNumbers/>
    </w:pPr>
    <w:rPr>
      <w:rFonts w:cs="Mangal"/>
    </w:rPr>
  </w:style>
  <w:style w:type="paragraph" w:styleId="Gwka">
    <w:name w:val="Header"/>
    <w:basedOn w:val="Normal"/>
    <w:next w:val="Tretekstu"/>
    <w:link w:val="NagwekZnak"/>
    <w:qFormat/>
    <w:rsid w:val="0055593c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11" w:customStyle="1">
    <w:name w:val="Nagłówek 11"/>
    <w:basedOn w:val="Normal"/>
    <w:uiPriority w:val="1"/>
    <w:qFormat/>
    <w:rsid w:val="00ef1c01"/>
    <w:pPr>
      <w:ind w:left="110" w:hanging="0"/>
      <w:outlineLvl w:val="1"/>
    </w:pPr>
    <w:rPr>
      <w:rFonts w:ascii="Arial" w:hAnsi="Arial" w:eastAsia="Arial" w:cs="Arial"/>
      <w:b/>
      <w:bCs/>
      <w:sz w:val="15"/>
      <w:szCs w:val="15"/>
    </w:rPr>
  </w:style>
  <w:style w:type="paragraph" w:styleId="Legenda1" w:customStyle="1">
    <w:name w:val="Legenda1"/>
    <w:basedOn w:val="Normal"/>
    <w:qFormat/>
    <w:rsid w:val="0078336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agwek1" w:customStyle="1">
    <w:name w:val="Nagłówek1"/>
    <w:basedOn w:val="Normal"/>
    <w:uiPriority w:val="99"/>
    <w:semiHidden/>
    <w:unhideWhenUsed/>
    <w:qFormat/>
    <w:rsid w:val="008634b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1"/>
    <w:qFormat/>
    <w:rsid w:val="00ef1c01"/>
    <w:pPr>
      <w:spacing w:before="125" w:after="0"/>
      <w:ind w:left="110" w:hanging="204"/>
    </w:pPr>
    <w:rPr/>
  </w:style>
  <w:style w:type="paragraph" w:styleId="TableParagraph" w:customStyle="1">
    <w:name w:val="Table Paragraph"/>
    <w:basedOn w:val="Normal"/>
    <w:uiPriority w:val="1"/>
    <w:qFormat/>
    <w:rsid w:val="00ef1c01"/>
    <w:pPr>
      <w:spacing w:before="97" w:after="0"/>
      <w:ind w:left="100" w:hanging="0"/>
    </w:pPr>
    <w:rPr>
      <w:rFonts w:ascii="Arial" w:hAnsi="Arial" w:eastAsia="Arial" w:cs="Arial"/>
    </w:rPr>
  </w:style>
  <w:style w:type="paragraph" w:styleId="Stopka1" w:customStyle="1">
    <w:name w:val="Stopka1"/>
    <w:basedOn w:val="Normal"/>
    <w:link w:val="StopkaZnak"/>
    <w:uiPriority w:val="99"/>
    <w:semiHidden/>
    <w:unhideWhenUsed/>
    <w:qFormat/>
    <w:rsid w:val="008634b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9370b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ef1c01"/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hyperlink" Target="http://isap.sejm.gov.pl/DetailsServlet?id=WDU20160000902&amp;amp;min=1" TargetMode="External"/><Relationship Id="rId4" Type="http://schemas.openxmlformats.org/officeDocument/2006/relationships/hyperlink" Target="http://isap.sejm.gov.pl/DetailsServlet?id=WDU20160000902&amp;amp;min=1" TargetMode="External"/><Relationship Id="rId5" Type="http://schemas.openxmlformats.org/officeDocument/2006/relationships/hyperlink" Target="http://um.szczawnozdroj.ibip.wroc.pl/public/" TargetMode="External"/><Relationship Id="rId6" Type="http://schemas.openxmlformats.org/officeDocument/2006/relationships/hyperlink" Target="http://www.szczawno-zdroj.pl/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0C3134-4068-4FCE-8BDD-3472D4687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LibreOffice/6.2.5.2$Windows_X86_64 LibreOffice_project/1ec314fa52f458adc18c4f025c545a4e8b22c159</Application>
  <Pages>5</Pages>
  <Words>899</Words>
  <Characters>6311</Characters>
  <CharactersWithSpaces>7262</CharactersWithSpaces>
  <Paragraphs>72</Paragraphs>
  <Company>OPS Szczawno-Zdrój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2020-01-09T12:27:00Z</dcterms:created>
  <dc:creator>user</dc:creator>
  <dc:description/>
  <dc:language>pl-PL</dc:language>
  <cp:lastModifiedBy/>
  <cp:lastPrinted>2020-01-09T12:56:00Z</cp:lastPrinted>
  <dcterms:modified xsi:type="dcterms:W3CDTF">2020-01-10T08:57:48Z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OPS Szczawno-Zdrój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