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2E0" w:rsidRDefault="00EB7083">
      <w:pPr>
        <w:pStyle w:val="Standard"/>
        <w:jc w:val="center"/>
      </w:pPr>
      <w:bookmarkStart w:id="0" w:name="_GoBack"/>
      <w:bookmarkEnd w:id="0"/>
      <w:r>
        <w:t xml:space="preserve">                                                                                              </w:t>
      </w:r>
    </w:p>
    <w:p w:rsidR="00AD42E0" w:rsidRDefault="00EB7083">
      <w:pPr>
        <w:pStyle w:val="Standard"/>
      </w:pPr>
      <w:r>
        <w:t xml:space="preserve">     Teatr Zdrojowy</w:t>
      </w:r>
    </w:p>
    <w:p w:rsidR="00AD42E0" w:rsidRDefault="00EB7083">
      <w:pPr>
        <w:pStyle w:val="Standard"/>
      </w:pPr>
      <w:r>
        <w:t xml:space="preserve">      im. H. Wieniawskiego</w:t>
      </w:r>
    </w:p>
    <w:p w:rsidR="00AD42E0" w:rsidRDefault="00EB7083">
      <w:pPr>
        <w:pStyle w:val="Standard"/>
      </w:pPr>
      <w:r>
        <w:t xml:space="preserve">      w Szczawnie Zdroju</w:t>
      </w: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EB7083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Informacja z </w:t>
      </w:r>
      <w:r>
        <w:rPr>
          <w:b/>
          <w:bCs/>
        </w:rPr>
        <w:t>wykonania planu finansowego instytucji kultury za rok 2017 r</w:t>
      </w:r>
    </w:p>
    <w:p w:rsidR="00AD42E0" w:rsidRDefault="00EB7083">
      <w:pPr>
        <w:pStyle w:val="Standard"/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98279</wp:posOffset>
                </wp:positionH>
                <wp:positionV relativeFrom="paragraph">
                  <wp:posOffset>271083</wp:posOffset>
                </wp:positionV>
                <wp:extent cx="6153783" cy="5169532"/>
                <wp:effectExtent l="0" t="0" r="18417" b="12068"/>
                <wp:wrapSquare wrapText="bothSides"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783" cy="51695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9662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41"/>
                              <w:gridCol w:w="4796"/>
                              <w:gridCol w:w="1508"/>
                              <w:gridCol w:w="1560"/>
                              <w:gridCol w:w="1157"/>
                            </w:tblGrid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718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bottom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lp.</w:t>
                                  </w:r>
                                </w:p>
                              </w:tc>
                              <w:tc>
                                <w:tcPr>
                                  <w:tcW w:w="4796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bottom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Wyszczególnienie</w:t>
                                  </w:r>
                                </w:p>
                              </w:tc>
                              <w:tc>
                                <w:tcPr>
                                  <w:tcW w:w="4225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bottom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                        rok 2017 r</w:t>
                                  </w:r>
                                </w:p>
                                <w:p w:rsidR="00AD42E0" w:rsidRDefault="00AD42E0">
                                  <w:pPr>
                                    <w:pStyle w:val="Standard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778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bottom"/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vMerge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bottom"/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>Plan po zmianach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>Wykonanie</w:t>
                                  </w:r>
                                </w:p>
                                <w:p w:rsidR="00AD42E0" w:rsidRDefault="00EB7083">
                                  <w:pPr>
                                    <w:pStyle w:val="Standard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44"/>
                              </w:trPr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vAlign w:val="center"/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Nagwek1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Przychody z działalności kulturalnej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45.030,00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 xml:space="preserve">  50.798,37         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112,81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0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 xml:space="preserve">-bilety </w:t>
                                  </w:r>
                                  <w:r>
                                    <w:rPr>
                                      <w:sz w:val="22"/>
                                    </w:rPr>
                                    <w:t>na imprezy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 xml:space="preserve">        44.310,00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49.985,36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112,81</w:t>
                                  </w:r>
                                </w:p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organizacja imprez masowych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współorganizacja imprez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720,00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813,01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112,92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Nagwek3"/>
                                    <w:snapToGrid w:val="0"/>
                                  </w:pPr>
                                  <w:r>
                                    <w:t>Przychody z usług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114.970,00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128.751,14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111,99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za reklamy i stoiska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3.350,00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3.767,08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112,45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wynajem pomieszczeń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105.520,00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 xml:space="preserve">       118.204,06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112,02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wynajem sprzętu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za energię, gaz, wodę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pozostałe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6.100,00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 xml:space="preserve">    6.780,00        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111,15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Nagwek1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Pozostałe przychody operacyjne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435.000,00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435.000,00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100,00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dotacje od organizatora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435.000,00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435.000,00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100,00</w:t>
                                  </w: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dotacje – inne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darowizny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przychody otrzymanie nieodpłatne środka trwałego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pozostałe przychody operacyjne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Nagwek1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Przychody finansowe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273,48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odsetki bankowe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1,32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580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 xml:space="preserve">- odsetki z tytułu nieterminowego regulowania </w:t>
                                  </w:r>
                                  <w:r>
                                    <w:rPr>
                                      <w:sz w:val="22"/>
                                    </w:rPr>
                                    <w:t>należności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cantSplit/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/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pozostałe przychody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272,16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AD42E0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D42E0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83"/>
                              </w:trPr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7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Nagwek1"/>
                                    <w:snapToGrid w:val="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 xml:space="preserve"> PRZYCHODY OGÓŁEM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595.000,00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 xml:space="preserve">     614.822,99   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</w:tcPr>
                                <w:p w:rsidR="00AD42E0" w:rsidRDefault="00EB7083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103,33</w:t>
                                  </w:r>
                                </w:p>
                              </w:tc>
                            </w:tr>
                          </w:tbl>
                          <w:p w:rsidR="00AD42E0" w:rsidRDefault="00EB7083">
                            <w:pPr>
                              <w:pStyle w:val="Standard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vert="horz" wrap="non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7.75pt;margin-top:21.35pt;width:484.55pt;height:407.0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" filled="f" stroked="f">
                <v:textbox inset="0,0,0,0">
                  <w:txbxContent>
                    <w:tbl>
                      <w:tblPr>
                        <w:tblW w:w="9662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41"/>
                        <w:gridCol w:w="4796"/>
                        <w:gridCol w:w="1508"/>
                        <w:gridCol w:w="1560"/>
                        <w:gridCol w:w="1157"/>
                      </w:tblGrid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718"/>
                        </w:trPr>
                        <w:tc>
                          <w:tcPr>
                            <w:tcW w:w="64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bottom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lp.</w:t>
                            </w:r>
                          </w:p>
                        </w:tc>
                        <w:tc>
                          <w:tcPr>
                            <w:tcW w:w="4796" w:type="dxa"/>
                            <w:vMerge w:val="restart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bottom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Wyszczególnienie</w:t>
                            </w:r>
                          </w:p>
                        </w:tc>
                        <w:tc>
                          <w:tcPr>
                            <w:tcW w:w="4225" w:type="dxa"/>
                            <w:gridSpan w:val="3"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bottom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    rok 2017 r</w:t>
                            </w:r>
                          </w:p>
                          <w:p w:rsidR="00AD42E0" w:rsidRDefault="00AD42E0">
                            <w:pPr>
                              <w:pStyle w:val="Standard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778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bottom"/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vMerge/>
                            <w:tcBorders>
                              <w:top w:val="single" w:sz="8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bottom"/>
                          </w:tcPr>
                          <w:p w:rsidR="00AD42E0" w:rsidRDefault="00AD42E0"/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>Plan po zmianach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>Wykonanie</w:t>
                            </w:r>
                          </w:p>
                          <w:p w:rsidR="00AD42E0" w:rsidRDefault="00EB7083">
                            <w:pPr>
                              <w:pStyle w:val="Standard"/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>%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44"/>
                        </w:trPr>
                        <w:tc>
                          <w:tcPr>
                            <w:tcW w:w="64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vAlign w:val="center"/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64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Nagwek1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Przychody z działalności kulturalnej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45.030,00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  50.798,37         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112,81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0"/>
                        </w:trPr>
                        <w:tc>
                          <w:tcPr>
                            <w:tcW w:w="641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-bilety </w:t>
                            </w:r>
                            <w:r>
                              <w:rPr>
                                <w:sz w:val="22"/>
                              </w:rPr>
                              <w:t>na imprezy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44.310,00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49.985,36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112,81</w:t>
                            </w:r>
                          </w:p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organizacja imprez masowych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współorganizacja imprez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720,00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813,01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112,92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64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Nagwek3"/>
                              <w:snapToGrid w:val="0"/>
                            </w:pPr>
                            <w:r>
                              <w:t>Przychody z usług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114.970,00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128.751,14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111,99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</w:trPr>
                        <w:tc>
                          <w:tcPr>
                            <w:tcW w:w="641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za reklamy i stoiska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3.350,00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3.767,08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112,45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wynajem pomieszczeń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105.520,00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118.204,06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112,02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wynajem sprzętu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za energię, gaz, wodę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pozostałe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6.100,00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6.780,00        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111,15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83"/>
                        </w:trPr>
                        <w:tc>
                          <w:tcPr>
                            <w:tcW w:w="64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Nagwek1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Pozostałe przychody operacyjne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435.000,00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435.000,00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100,00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dotacje od organizatora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435.000,00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435.000,00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100,00</w:t>
                            </w: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dotacje – inne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darowizny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przychody otrzymanie nieodpłatne środka trwałego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pozostałe przychody operacyjne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83"/>
                        </w:trPr>
                        <w:tc>
                          <w:tcPr>
                            <w:tcW w:w="64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Nagwek1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Przychody finansowe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273,48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odsetki bankowe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1,32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580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- odsetki z tytułu nieterminowego regulowania </w:t>
                            </w:r>
                            <w:r>
                              <w:rPr>
                                <w:sz w:val="22"/>
                              </w:rPr>
                              <w:t>należności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cantSplit/>
                          <w:trHeight w:val="283"/>
                        </w:trPr>
                        <w:tc>
                          <w:tcPr>
                            <w:tcW w:w="641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/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pozostałe przychody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272,16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AD42E0">
                            <w:pPr>
                              <w:pStyle w:val="Standard"/>
                              <w:snapToGrid w:val="0"/>
                              <w:jc w:val="right"/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AD42E0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83"/>
                        </w:trPr>
                        <w:tc>
                          <w:tcPr>
                            <w:tcW w:w="64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47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Nagwek1"/>
                              <w:snapToGrid w:val="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PRZYCHODY OGÓŁEM</w:t>
                            </w:r>
                          </w:p>
                        </w:tc>
                        <w:tc>
                          <w:tcPr>
                            <w:tcW w:w="1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595.000,00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     614.822,99   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</w:tcPr>
                          <w:p w:rsidR="00AD42E0" w:rsidRDefault="00EB7083">
                            <w:pPr>
                              <w:pStyle w:val="Standard"/>
                              <w:snapToGrid w:val="0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103,33</w:t>
                            </w:r>
                          </w:p>
                        </w:tc>
                      </w:tr>
                    </w:tbl>
                    <w:p w:rsidR="00AD42E0" w:rsidRDefault="00EB7083">
                      <w:pPr>
                        <w:pStyle w:val="Standard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D42E0" w:rsidRDefault="00AD42E0">
      <w:pPr>
        <w:pStyle w:val="Standard"/>
        <w:pageBreakBefore/>
        <w:rPr>
          <w:sz w:val="2"/>
          <w:szCs w:val="2"/>
        </w:rPr>
      </w:pPr>
    </w:p>
    <w:tbl>
      <w:tblPr>
        <w:tblW w:w="9180" w:type="dxa"/>
        <w:tblInd w:w="3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4303"/>
        <w:gridCol w:w="1409"/>
        <w:gridCol w:w="1696"/>
        <w:gridCol w:w="1292"/>
      </w:tblGrid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4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lp.</w:t>
            </w:r>
          </w:p>
        </w:tc>
        <w:tc>
          <w:tcPr>
            <w:tcW w:w="430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Nagwek1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439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Rok 2017 r.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480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AD42E0"/>
        </w:tc>
        <w:tc>
          <w:tcPr>
            <w:tcW w:w="430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AD42E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Plan po zmianach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Wykonanie</w:t>
            </w:r>
          </w:p>
          <w:p w:rsidR="00AD42E0" w:rsidRDefault="00EB7083">
            <w:pPr>
              <w:pStyle w:val="Standard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%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5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1.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2"/>
              <w:snapToGrid w:val="0"/>
              <w:jc w:val="left"/>
              <w:rPr>
                <w:sz w:val="22"/>
              </w:rPr>
            </w:pPr>
            <w:r>
              <w:rPr>
                <w:sz w:val="22"/>
              </w:rPr>
              <w:t>Koszty amortyzacji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b/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2.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Koszty zużycia materiałów i energii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82.507,00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86.192,61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104,47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6"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materiały do imprez kulturalnych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1.460,00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1.522,86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104,31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12"/>
                <w:szCs w:val="1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6"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materiały dla kół zainteresowań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zakup księgozbioru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6"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materiały gospodarcze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2.407,00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2.512,43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104,38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materiały biurowe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930,00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974,42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104,78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sz w:val="22"/>
              </w:rPr>
              <w:t>paliwo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czasopisma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materiały BHP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sprzęt i części zamienne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3.250,00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3.403,72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104,73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pozostałe materiały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energia elektryczna, woda, gaz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74.460,00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77.779,18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104,46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pozostałe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3.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Koszty usług obcych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223.253,00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232.378,11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104,09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usługi pocztowo -telekomunikacyjne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1.890,00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1.971,11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104,29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usługi transportowe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usługi komunalne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usługi remontowe i konserwatorski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11.250,00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11.733,03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104,29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usługi drukarskie i poligraficzne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14.950,00    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15.566,43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104,12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ochrona obiektu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4.800,00       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5.025,28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104,69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usługi fotograficzne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193,00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200,00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103,63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wynajem zespołów muzycznych i teatralnych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 136.000,00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141.564,82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104,09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355"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usługi bankowe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1.260,00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1.311,16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104,06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- za noclegi, </w:t>
            </w:r>
            <w:r>
              <w:rPr>
                <w:sz w:val="22"/>
              </w:rPr>
              <w:t>wyżywienie itp.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12.950,00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13.480,19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104,09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pozostałe usługi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39.960,00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41.526,09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103,92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4.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Koszty wynagrodzeń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226.700,00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237.414,23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104,73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 wynagrodzenia osobowe pracowników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132.700,00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137.884,23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103,91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nagrody jubileuszowe, odprawy emerytalne,</w:t>
            </w:r>
            <w:r>
              <w:rPr>
                <w:sz w:val="22"/>
              </w:rPr>
              <w:t xml:space="preserve"> ekwiwalenty za urlopy itp.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umowy zlecenia i umowy o dzieło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94.000,00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99.530,00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105,88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honoraria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5.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Koszty ubezpieczeń społecznych i świadczeń dla pracowników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36.000,00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37.788,08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104,97</w:t>
            </w:r>
          </w:p>
          <w:p w:rsidR="00AD42E0" w:rsidRDefault="00AD42E0">
            <w:pPr>
              <w:pStyle w:val="Standard"/>
              <w:rPr>
                <w:b/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składki na ubezpieczenia społeczne ZUS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31.000,00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32.580,04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105,10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składki na Fundusz Pracy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2.700,00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2.836,72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105,06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odpis na ZFŚS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2.300,00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2.371,32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103,10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badania okresowe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szkolenia pracowników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ekwiwalenty, odzież robocza, środki czystości itp.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świadczenia urlopowe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  <w:shd w:val="clear" w:color="auto" w:fill="FFFF00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  <w:shd w:val="clear" w:color="auto" w:fill="FFFF00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  <w:shd w:val="clear" w:color="auto" w:fill="FFFF00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-pozostałe świadczenia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b/>
                <w:bCs/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-koszty podatków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11.726,00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11.779,00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100,45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b/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podatek od nieruchomości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5.431,00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5.484,00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100,97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opłaty skarbowe, notarialne itp..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6.295,00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6.295,00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100,00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7.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Pozostałe koszty rodzajowe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14.814,00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15.722,65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106,13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koszty delegacji służbowych krajowych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koszty delegacji służbowych zagranicznych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ubezpieczenia budynków, imprez, sprzętu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914,00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914,00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100,00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składki ZAIKS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13.900,00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14.808,65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106,53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nagrody rzeczowe w konkursach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sz w:val="22"/>
              </w:rPr>
              <w:t>inne koszty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8.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Pozostałe koszty operacyjne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9.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Koszty finansowe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b/>
                <w:bCs/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b/>
                <w:sz w:val="22"/>
              </w:rPr>
            </w:pPr>
          </w:p>
          <w:p w:rsidR="00AD42E0" w:rsidRDefault="00AD42E0">
            <w:pPr>
              <w:pStyle w:val="Standard"/>
              <w:snapToGrid w:val="0"/>
              <w:jc w:val="right"/>
              <w:rPr>
                <w:b/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odsetki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/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pozostałe koszty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II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KOSZTY OGÓŁEM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595.000,00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621.274,68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104,41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Nagwek1"/>
              <w:snapToGrid w:val="0"/>
              <w:rPr>
                <w:sz w:val="22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Nagwek1"/>
              <w:snapToGrid w:val="0"/>
              <w:rPr>
                <w:sz w:val="22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b/>
                <w:sz w:val="22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b/>
                <w:sz w:val="22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b/>
                <w:sz w:val="22"/>
              </w:rPr>
            </w:pPr>
          </w:p>
        </w:tc>
      </w:tr>
    </w:tbl>
    <w:p w:rsidR="00AD42E0" w:rsidRDefault="00AD42E0">
      <w:pPr>
        <w:pStyle w:val="Standard"/>
      </w:pPr>
    </w:p>
    <w:p w:rsidR="00AD42E0" w:rsidRDefault="00AD42E0">
      <w:pPr>
        <w:pStyle w:val="Standard"/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EB7083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Wynik finansowy instytucji kultury</w:t>
      </w:r>
    </w:p>
    <w:p w:rsidR="00AD42E0" w:rsidRDefault="00EB7083">
      <w:pPr>
        <w:pStyle w:val="Standard"/>
        <w:jc w:val="center"/>
        <w:rPr>
          <w:b/>
          <w:bCs/>
        </w:rPr>
      </w:pPr>
      <w:r>
        <w:rPr>
          <w:b/>
          <w:bCs/>
        </w:rPr>
        <w:t>wg stanu na 31.12.</w:t>
      </w:r>
      <w:r>
        <w:rPr>
          <w:b/>
          <w:bCs/>
        </w:rPr>
        <w:t xml:space="preserve"> 2017 roku</w:t>
      </w:r>
    </w:p>
    <w:p w:rsidR="00AD42E0" w:rsidRDefault="00EB7083">
      <w:pPr>
        <w:pStyle w:val="Standard"/>
        <w:jc w:val="right"/>
        <w:rPr>
          <w:b/>
          <w:bCs/>
        </w:rPr>
      </w:pPr>
      <w:r>
        <w:rPr>
          <w:b/>
          <w:bCs/>
        </w:rPr>
        <w:t>w złotych</w:t>
      </w:r>
    </w:p>
    <w:p w:rsidR="00AD42E0" w:rsidRDefault="00AD42E0">
      <w:pPr>
        <w:pStyle w:val="Standard"/>
      </w:pPr>
    </w:p>
    <w:tbl>
      <w:tblPr>
        <w:tblW w:w="9990" w:type="dxa"/>
        <w:tblInd w:w="-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7"/>
        <w:gridCol w:w="5062"/>
        <w:gridCol w:w="1630"/>
        <w:gridCol w:w="1291"/>
        <w:gridCol w:w="1348"/>
        <w:gridCol w:w="70"/>
        <w:gridCol w:w="52"/>
      </w:tblGrid>
      <w:tr w:rsidR="00AD42E0">
        <w:tblPrEx>
          <w:tblCellMar>
            <w:top w:w="0" w:type="dxa"/>
            <w:bottom w:w="0" w:type="dxa"/>
          </w:tblCellMar>
        </w:tblPrEx>
        <w:trPr>
          <w:cantSplit/>
          <w:trHeight w:val="339"/>
        </w:trPr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5062" w:type="dxa"/>
            <w:vMerge w:val="restart"/>
            <w:tcBorders>
              <w:top w:val="double" w:sz="2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Wyszczególnienie</w:t>
            </w:r>
          </w:p>
        </w:tc>
        <w:tc>
          <w:tcPr>
            <w:tcW w:w="43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 2017 r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</w:pPr>
          </w:p>
        </w:tc>
        <w:tc>
          <w:tcPr>
            <w:tcW w:w="5062" w:type="dxa"/>
            <w:vMerge/>
            <w:tcBorders>
              <w:top w:val="double" w:sz="2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42E0" w:rsidRDefault="00AD42E0"/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Plan po zmianach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Wykonanie</w:t>
            </w:r>
          </w:p>
          <w:p w:rsidR="00AD42E0" w:rsidRDefault="00AD42E0">
            <w:pPr>
              <w:pStyle w:val="Standard"/>
              <w:jc w:val="center"/>
              <w:rPr>
                <w:sz w:val="20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%</w:t>
            </w: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16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16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Nagwek2"/>
              <w:snapToGrid w:val="0"/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PRZYCHODY OGÓŁEM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595.000,00</w:t>
            </w: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614.549,51</w:t>
            </w: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103,29</w:t>
            </w: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Przychody ze sprzedaży usług własnych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160.000,00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179.549,51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112,22</w:t>
            </w: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Dotacja podmiotowa z </w:t>
            </w:r>
            <w:r>
              <w:rPr>
                <w:sz w:val="22"/>
              </w:rPr>
              <w:t>budżetu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435.000,00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435.000,00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100,00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AD42E0">
            <w:pPr>
              <w:pStyle w:val="Standard"/>
              <w:snapToGrid w:val="0"/>
              <w:jc w:val="center"/>
              <w:rPr>
                <w:sz w:val="22"/>
              </w:rPr>
            </w:pP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w tym na remonty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Nagwek2"/>
              <w:snapToGrid w:val="0"/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Nagwek1"/>
              <w:snapToGrid w:val="0"/>
              <w:rPr>
                <w:sz w:val="22"/>
              </w:rPr>
            </w:pPr>
            <w:r>
              <w:rPr>
                <w:sz w:val="22"/>
              </w:rPr>
              <w:t>KOSZTY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595.000,00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621.274,68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104,42</w:t>
            </w: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Amortyzacja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          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Wynagrodzenia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          226.700,00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237.414,23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104,73</w:t>
            </w: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Ubezpieczenia społeczne i inne świadczenia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36.000,00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37.788,08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104,97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6"/>
                <w:szCs w:val="6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Pozostałe koszty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332.300,00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346.072,37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104,14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6"/>
                <w:szCs w:val="6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b/>
                <w:bCs/>
                <w:sz w:val="20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b/>
                <w:bCs/>
                <w:sz w:val="20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III</w:t>
            </w: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ZYSK/STRATA NA SPRZEDAŻY (poz. I – poz. II)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       6.725,17</w:t>
            </w: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b/>
                <w:bCs/>
                <w:sz w:val="20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AD42E0">
            <w:pPr>
              <w:pStyle w:val="Nagwek1"/>
              <w:snapToGrid w:val="0"/>
              <w:jc w:val="center"/>
              <w:rPr>
                <w:sz w:val="22"/>
              </w:rPr>
            </w:pP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Wyniki na działalności operacyjnej (+/- pozostałe przychody i koszty operacyjne)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AD42E0">
            <w:pPr>
              <w:pStyle w:val="Nagwek1"/>
              <w:snapToGrid w:val="0"/>
              <w:jc w:val="center"/>
              <w:rPr>
                <w:sz w:val="22"/>
              </w:rPr>
            </w:pP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 xml:space="preserve">ZYSK/STRATA NA </w:t>
            </w:r>
            <w:r>
              <w:rPr>
                <w:b/>
                <w:bCs/>
                <w:sz w:val="22"/>
              </w:rPr>
              <w:t>DZIAŁALNOŚCI OPERACYJNEJ   (poz. III + poz. IV</w:t>
            </w:r>
            <w:r>
              <w:rPr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)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6.725,17</w:t>
            </w: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Nagwek4"/>
              <w:snapToGrid w:val="0"/>
            </w:pPr>
            <w:r>
              <w:t>VI</w:t>
            </w: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Wynik na działalności finansowej (+/- przychody, koszty finansowe)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273,48</w:t>
            </w: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AD42E0">
            <w:pPr>
              <w:pStyle w:val="Nagwek1"/>
              <w:snapToGrid w:val="0"/>
              <w:jc w:val="center"/>
              <w:rPr>
                <w:bCs w:val="0"/>
                <w:sz w:val="22"/>
              </w:rPr>
            </w:pP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ZYSK/STRATA NA DZIAŁALNOŚCI GOSPODARCZEJ (poz. V + poz. VI)</w:t>
            </w:r>
          </w:p>
          <w:p w:rsidR="00AD42E0" w:rsidRDefault="00AD42E0">
            <w:pPr>
              <w:pStyle w:val="Standard"/>
              <w:snapToGrid w:val="0"/>
              <w:rPr>
                <w:b/>
                <w:bCs/>
                <w:sz w:val="22"/>
              </w:rPr>
            </w:pP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6.451,69</w:t>
            </w: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AD42E0">
            <w:pPr>
              <w:pStyle w:val="Nagwek1"/>
              <w:snapToGrid w:val="0"/>
              <w:jc w:val="center"/>
              <w:rPr>
                <w:sz w:val="22"/>
              </w:rPr>
            </w:pP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WYNIK ZDARZEŃ  NADZWYCZAJNYCH </w:t>
            </w:r>
            <w:r>
              <w:rPr>
                <w:b/>
                <w:bCs/>
                <w:sz w:val="22"/>
              </w:rPr>
              <w:t>(+/- zyski i straty nadzwyczajne)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Nagwek1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IX</w:t>
            </w: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WYNIK FINANSOWY BRUTTO</w:t>
            </w:r>
          </w:p>
          <w:p w:rsidR="00AD42E0" w:rsidRDefault="00EB7083">
            <w:pPr>
              <w:pStyle w:val="Standard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(</w:t>
            </w:r>
            <w:proofErr w:type="spellStart"/>
            <w:r>
              <w:rPr>
                <w:b/>
                <w:bCs/>
                <w:sz w:val="22"/>
              </w:rPr>
              <w:t>poz.VII</w:t>
            </w:r>
            <w:proofErr w:type="spellEnd"/>
            <w:r>
              <w:rPr>
                <w:b/>
                <w:bCs/>
                <w:sz w:val="22"/>
              </w:rPr>
              <w:t xml:space="preserve"> + </w:t>
            </w:r>
            <w:proofErr w:type="spellStart"/>
            <w:r>
              <w:rPr>
                <w:b/>
                <w:bCs/>
                <w:sz w:val="22"/>
              </w:rPr>
              <w:t>poz.VIII</w:t>
            </w:r>
            <w:proofErr w:type="spellEnd"/>
            <w:r>
              <w:rPr>
                <w:b/>
                <w:bCs/>
                <w:sz w:val="22"/>
              </w:rPr>
              <w:t>)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6.451,69</w:t>
            </w: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Nagwek1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OBOWIĄZKOWE OBCIĄŻENIE WYNIKU</w:t>
            </w:r>
          </w:p>
          <w:p w:rsidR="00AD42E0" w:rsidRDefault="00EB7083">
            <w:pPr>
              <w:pStyle w:val="Standard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FINANSOWEGO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5062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w tym podatek dochodowy od osób prawnych</w:t>
            </w:r>
          </w:p>
        </w:tc>
        <w:tc>
          <w:tcPr>
            <w:tcW w:w="163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29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42E0" w:rsidRDefault="00EB7083">
            <w:pPr>
              <w:pStyle w:val="Nagwek2"/>
              <w:snapToGrid w:val="0"/>
              <w:rPr>
                <w:sz w:val="22"/>
              </w:rPr>
            </w:pPr>
            <w:r>
              <w:rPr>
                <w:sz w:val="22"/>
              </w:rPr>
              <w:t>XI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WYNIK FINANSOWY NETTO (poz. IX – poz. X)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6.451,69</w:t>
            </w:r>
          </w:p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AD42E0">
            <w:pPr>
              <w:pStyle w:val="Nagwek1"/>
              <w:snapToGrid w:val="0"/>
              <w:jc w:val="center"/>
              <w:rPr>
                <w:sz w:val="22"/>
              </w:rPr>
            </w:pP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b/>
                <w:bCs/>
                <w:sz w:val="2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537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D42E0" w:rsidRDefault="00AD42E0">
            <w:pPr>
              <w:pStyle w:val="Nagwek1"/>
              <w:snapToGrid w:val="0"/>
              <w:jc w:val="center"/>
              <w:rPr>
                <w:sz w:val="22"/>
              </w:rPr>
            </w:pP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b/>
                <w:bCs/>
                <w:sz w:val="2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70" w:type="dxa"/>
            <w:tcBorders>
              <w:lef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</w:pPr>
          </w:p>
        </w:tc>
        <w:tc>
          <w:tcPr>
            <w:tcW w:w="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D42E0" w:rsidRDefault="00AD42E0">
            <w:pPr>
              <w:pStyle w:val="Standard"/>
              <w:snapToGrid w:val="0"/>
            </w:pPr>
          </w:p>
        </w:tc>
      </w:tr>
    </w:tbl>
    <w:p w:rsidR="00AD42E0" w:rsidRDefault="00AD42E0">
      <w:pPr>
        <w:pStyle w:val="Standard"/>
      </w:pPr>
    </w:p>
    <w:p w:rsidR="00AD42E0" w:rsidRDefault="00AD42E0">
      <w:pPr>
        <w:pStyle w:val="Standard"/>
        <w:rPr>
          <w:sz w:val="22"/>
        </w:rPr>
      </w:pPr>
    </w:p>
    <w:p w:rsidR="00AD42E0" w:rsidRDefault="00AD42E0">
      <w:pPr>
        <w:pStyle w:val="Standard"/>
        <w:rPr>
          <w:sz w:val="22"/>
        </w:rPr>
      </w:pPr>
    </w:p>
    <w:tbl>
      <w:tblPr>
        <w:tblW w:w="1032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96"/>
        <w:gridCol w:w="1604"/>
        <w:gridCol w:w="1403"/>
        <w:gridCol w:w="1522"/>
      </w:tblGrid>
      <w:tr w:rsidR="00AD42E0">
        <w:tblPrEx>
          <w:tblCellMar>
            <w:top w:w="0" w:type="dxa"/>
            <w:bottom w:w="0" w:type="dxa"/>
          </w:tblCellMar>
        </w:tblPrEx>
        <w:trPr>
          <w:trHeight w:val="518"/>
          <w:jc w:val="center"/>
        </w:trPr>
        <w:tc>
          <w:tcPr>
            <w:tcW w:w="5796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INWESTYCJE I ZAKUPY INWESTYCYJNE OGÓŁEM w tym:</w:t>
            </w:r>
          </w:p>
        </w:tc>
        <w:tc>
          <w:tcPr>
            <w:tcW w:w="160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40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522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trHeight w:val="267"/>
          <w:jc w:val="center"/>
        </w:trPr>
        <w:tc>
          <w:tcPr>
            <w:tcW w:w="5796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finansowe z dotacji budżetowej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5796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- finansowe ze środków UE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</w:tbl>
    <w:p w:rsidR="00AD42E0" w:rsidRDefault="00AD42E0">
      <w:pPr>
        <w:pStyle w:val="Standard"/>
      </w:pPr>
    </w:p>
    <w:p w:rsidR="00AD42E0" w:rsidRDefault="00AD42E0">
      <w:pPr>
        <w:pStyle w:val="Standard"/>
      </w:pPr>
    </w:p>
    <w:p w:rsidR="00AD42E0" w:rsidRDefault="00AD42E0">
      <w:pPr>
        <w:pStyle w:val="Standard"/>
      </w:pPr>
    </w:p>
    <w:p w:rsidR="00AD42E0" w:rsidRDefault="00AD42E0">
      <w:pPr>
        <w:pStyle w:val="Standard"/>
      </w:pPr>
    </w:p>
    <w:p w:rsidR="00AD42E0" w:rsidRDefault="00AD42E0">
      <w:pPr>
        <w:pStyle w:val="Standard"/>
      </w:pPr>
    </w:p>
    <w:p w:rsidR="00AD42E0" w:rsidRDefault="00EB7083">
      <w:pPr>
        <w:pStyle w:val="Standard"/>
        <w:jc w:val="center"/>
        <w:rPr>
          <w:b/>
          <w:bCs/>
          <w:sz w:val="22"/>
        </w:rPr>
      </w:pPr>
      <w:r>
        <w:rPr>
          <w:b/>
          <w:bCs/>
          <w:sz w:val="22"/>
        </w:rPr>
        <w:lastRenderedPageBreak/>
        <w:t>Należności instytucji kultury</w:t>
      </w:r>
    </w:p>
    <w:p w:rsidR="00AD42E0" w:rsidRDefault="00EB7083">
      <w:pPr>
        <w:pStyle w:val="Standard"/>
        <w:jc w:val="center"/>
        <w:rPr>
          <w:b/>
          <w:bCs/>
          <w:sz w:val="22"/>
        </w:rPr>
      </w:pPr>
      <w:r>
        <w:rPr>
          <w:b/>
          <w:bCs/>
          <w:sz w:val="22"/>
        </w:rPr>
        <w:t>wg stanu na dzień 31.12.2017 roku</w:t>
      </w: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EB7083">
      <w:pPr>
        <w:pStyle w:val="Standard"/>
        <w:jc w:val="right"/>
        <w:rPr>
          <w:b/>
          <w:bCs/>
          <w:sz w:val="20"/>
        </w:rPr>
      </w:pPr>
      <w:r>
        <w:rPr>
          <w:b/>
          <w:bCs/>
          <w:sz w:val="20"/>
        </w:rPr>
        <w:t>w złotych</w:t>
      </w:r>
    </w:p>
    <w:tbl>
      <w:tblPr>
        <w:tblW w:w="93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0"/>
        <w:gridCol w:w="2160"/>
        <w:gridCol w:w="2155"/>
      </w:tblGrid>
      <w:tr w:rsidR="00AD42E0">
        <w:tblPrEx>
          <w:tblCellMar>
            <w:top w:w="0" w:type="dxa"/>
            <w:bottom w:w="0" w:type="dxa"/>
          </w:tblCellMar>
        </w:tblPrEx>
        <w:trPr>
          <w:trHeight w:val="678"/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Nagwek2"/>
              <w:snapToGrid w:val="0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KWOTA OGÓŁEM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 TYM: NALEŻNOŚCI WYMAGALNE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Należności ogółem</w:t>
            </w:r>
          </w:p>
          <w:p w:rsidR="00AD42E0" w:rsidRDefault="00EB7083">
            <w:pPr>
              <w:pStyle w:val="Standard"/>
              <w:rPr>
                <w:sz w:val="22"/>
              </w:rPr>
            </w:pPr>
            <w:r>
              <w:rPr>
                <w:sz w:val="22"/>
              </w:rPr>
              <w:t>z tego :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133.469,01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>I</w:t>
            </w:r>
            <w:r>
              <w:rPr>
                <w:sz w:val="22"/>
              </w:rPr>
              <w:t xml:space="preserve">    papiery wartościowe</w:t>
            </w:r>
          </w:p>
          <w:p w:rsidR="00AD42E0" w:rsidRDefault="00EB7083">
            <w:pPr>
              <w:pStyle w:val="Standard"/>
              <w:rPr>
                <w:sz w:val="22"/>
              </w:rPr>
            </w:pPr>
            <w:r>
              <w:rPr>
                <w:sz w:val="22"/>
              </w:rPr>
              <w:t xml:space="preserve">     w tym :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center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 xml:space="preserve">     </w:t>
            </w:r>
            <w:r>
              <w:rPr>
                <w:bCs/>
                <w:sz w:val="22"/>
              </w:rPr>
              <w:t>długoterminowe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>II</w:t>
            </w:r>
            <w:r>
              <w:rPr>
                <w:sz w:val="22"/>
              </w:rPr>
              <w:t xml:space="preserve">   kredyty i pożyczki</w:t>
            </w:r>
          </w:p>
          <w:p w:rsidR="00AD42E0" w:rsidRDefault="00EB7083">
            <w:pPr>
              <w:pStyle w:val="Standard"/>
              <w:rPr>
                <w:sz w:val="22"/>
              </w:rPr>
            </w:pPr>
            <w:r>
              <w:rPr>
                <w:sz w:val="22"/>
              </w:rPr>
              <w:t xml:space="preserve">      w tym :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     długoterminowe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sz w:val="22"/>
              </w:rPr>
              <w:t xml:space="preserve">III </w:t>
            </w:r>
            <w:r>
              <w:rPr>
                <w:sz w:val="22"/>
              </w:rPr>
              <w:t xml:space="preserve">depozyty  </w:t>
            </w:r>
            <w:r>
              <w:rPr>
                <w:b/>
                <w:sz w:val="22"/>
              </w:rPr>
              <w:t xml:space="preserve">                                        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124.519,77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sz w:val="22"/>
              </w:rPr>
              <w:t xml:space="preserve">IV </w:t>
            </w:r>
            <w:r>
              <w:rPr>
                <w:sz w:val="22"/>
              </w:rPr>
              <w:t xml:space="preserve"> należności z tytułu dostaw towarów i usług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8.949,24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sz w:val="22"/>
              </w:rPr>
              <w:t xml:space="preserve"> V</w:t>
            </w:r>
            <w:r>
              <w:rPr>
                <w:sz w:val="22"/>
              </w:rPr>
              <w:t xml:space="preserve">   pozostałe należności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>III</w:t>
            </w:r>
            <w:r>
              <w:rPr>
                <w:sz w:val="22"/>
              </w:rPr>
              <w:t xml:space="preserve">  należności sporne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  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b/>
                <w:bCs/>
                <w:sz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</w:tbl>
    <w:p w:rsidR="00AD42E0" w:rsidRDefault="00AD42E0">
      <w:pPr>
        <w:pStyle w:val="Standard"/>
        <w:jc w:val="center"/>
        <w:rPr>
          <w:b/>
          <w:bCs/>
          <w:sz w:val="22"/>
        </w:rPr>
      </w:pPr>
    </w:p>
    <w:p w:rsidR="00AD42E0" w:rsidRDefault="00AD42E0">
      <w:pPr>
        <w:pStyle w:val="Standard"/>
        <w:jc w:val="center"/>
        <w:rPr>
          <w:b/>
          <w:bCs/>
          <w:sz w:val="22"/>
        </w:rPr>
      </w:pPr>
    </w:p>
    <w:p w:rsidR="00AD42E0" w:rsidRDefault="00AD42E0">
      <w:pPr>
        <w:pStyle w:val="Standard"/>
        <w:jc w:val="center"/>
        <w:rPr>
          <w:b/>
          <w:bCs/>
          <w:sz w:val="22"/>
        </w:rPr>
      </w:pPr>
    </w:p>
    <w:p w:rsidR="00AD42E0" w:rsidRDefault="00AD42E0">
      <w:pPr>
        <w:pStyle w:val="Standard"/>
        <w:jc w:val="center"/>
        <w:rPr>
          <w:b/>
          <w:bCs/>
          <w:sz w:val="22"/>
        </w:rPr>
      </w:pPr>
    </w:p>
    <w:p w:rsidR="00AD42E0" w:rsidRDefault="00EB7083">
      <w:pPr>
        <w:pStyle w:val="Standard"/>
        <w:jc w:val="center"/>
        <w:rPr>
          <w:b/>
          <w:bCs/>
          <w:sz w:val="22"/>
        </w:rPr>
      </w:pPr>
      <w:r>
        <w:rPr>
          <w:b/>
          <w:bCs/>
          <w:sz w:val="22"/>
        </w:rPr>
        <w:t>Zobowiązania instytucji kultury</w:t>
      </w:r>
    </w:p>
    <w:p w:rsidR="00AD42E0" w:rsidRDefault="00EB7083">
      <w:pPr>
        <w:pStyle w:val="Standard"/>
        <w:jc w:val="center"/>
        <w:rPr>
          <w:b/>
          <w:bCs/>
          <w:sz w:val="22"/>
        </w:rPr>
      </w:pPr>
      <w:r>
        <w:rPr>
          <w:b/>
          <w:bCs/>
          <w:sz w:val="22"/>
        </w:rPr>
        <w:t>wg stanu na 31. 12.2017 roku</w:t>
      </w:r>
    </w:p>
    <w:p w:rsidR="00AD42E0" w:rsidRDefault="00AD42E0">
      <w:pPr>
        <w:pStyle w:val="Standard"/>
        <w:jc w:val="center"/>
        <w:rPr>
          <w:b/>
          <w:bCs/>
        </w:rPr>
      </w:pPr>
    </w:p>
    <w:p w:rsidR="00AD42E0" w:rsidRDefault="00EB7083">
      <w:pPr>
        <w:pStyle w:val="Standard"/>
        <w:jc w:val="right"/>
        <w:rPr>
          <w:b/>
          <w:bCs/>
          <w:sz w:val="20"/>
        </w:rPr>
      </w:pPr>
      <w:r>
        <w:rPr>
          <w:b/>
          <w:bCs/>
          <w:sz w:val="20"/>
        </w:rPr>
        <w:t xml:space="preserve">w </w:t>
      </w:r>
      <w:r>
        <w:rPr>
          <w:b/>
          <w:bCs/>
          <w:sz w:val="20"/>
        </w:rPr>
        <w:t>złotych</w:t>
      </w:r>
    </w:p>
    <w:tbl>
      <w:tblPr>
        <w:tblW w:w="9370" w:type="dxa"/>
        <w:tblInd w:w="-1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5"/>
        <w:gridCol w:w="2160"/>
        <w:gridCol w:w="2335"/>
      </w:tblGrid>
      <w:tr w:rsidR="00AD42E0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Nagwek1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KWOTA OGÓŁEM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D42E0" w:rsidRDefault="00EB7083">
            <w:pPr>
              <w:pStyle w:val="Standard"/>
              <w:snapToGrid w:val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 TYM: ZOBOWIĄZANIA WYMAGALNE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>Zobowiązania i rezerwy na zobowiązania ogółem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25.068,13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>I</w:t>
            </w:r>
            <w:r>
              <w:rPr>
                <w:sz w:val="22"/>
              </w:rPr>
              <w:t xml:space="preserve"> Rezerwy na zobowiązania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>II</w:t>
            </w:r>
            <w:r>
              <w:rPr>
                <w:sz w:val="22"/>
              </w:rPr>
              <w:t xml:space="preserve"> Zobowiązania długoterminowe w tym: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1. Kredyty i pożyczki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2. Inne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>III</w:t>
            </w:r>
            <w:r>
              <w:rPr>
                <w:sz w:val="22"/>
              </w:rPr>
              <w:t xml:space="preserve"> Zobowiązania </w:t>
            </w:r>
            <w:r>
              <w:rPr>
                <w:sz w:val="22"/>
              </w:rPr>
              <w:t>krótkoterminowe, w tym: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25.068,13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1. kredyty i pożyczki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2. z tytułu emisji dłużnych papierów wartościowych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3. z tytułu dostaw i usług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16.858,79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4. zaliczki otrzymane na dostawy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5. zobowiązania wekslowe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6. Zobowiązania z tytułu </w:t>
            </w:r>
            <w:r>
              <w:rPr>
                <w:sz w:val="22"/>
              </w:rPr>
              <w:t>podatków, ceł, ubezpieczeń społecznych i innych świadczeń z tego:</w:t>
            </w:r>
          </w:p>
          <w:p w:rsidR="00AD42E0" w:rsidRDefault="00EB7083">
            <w:pPr>
              <w:pStyle w:val="Standard"/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podatek od nieruchomości,</w:t>
            </w:r>
          </w:p>
          <w:p w:rsidR="00AD42E0" w:rsidRDefault="00EB7083">
            <w:pPr>
              <w:pStyle w:val="Standard"/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PFRON,</w:t>
            </w:r>
          </w:p>
          <w:p w:rsidR="00AD42E0" w:rsidRDefault="00EB7083">
            <w:pPr>
              <w:pStyle w:val="Standard"/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ubezpieczenia społeczne (ZUS),</w:t>
            </w:r>
          </w:p>
          <w:p w:rsidR="00AD42E0" w:rsidRDefault="00EB7083">
            <w:pPr>
              <w:pStyle w:val="Standard"/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urząd skarbowy,</w:t>
            </w:r>
          </w:p>
          <w:p w:rsidR="00AD42E0" w:rsidRDefault="00EB7083">
            <w:pPr>
              <w:pStyle w:val="Standard"/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inne,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</w:t>
            </w:r>
          </w:p>
          <w:p w:rsidR="00AD42E0" w:rsidRDefault="00AD42E0">
            <w:pPr>
              <w:pStyle w:val="Standard"/>
              <w:jc w:val="right"/>
              <w:rPr>
                <w:sz w:val="22"/>
              </w:rPr>
            </w:pPr>
          </w:p>
          <w:p w:rsidR="00AD42E0" w:rsidRDefault="00AD42E0">
            <w:pPr>
              <w:pStyle w:val="Standard"/>
              <w:jc w:val="right"/>
              <w:rPr>
                <w:sz w:val="22"/>
              </w:rPr>
            </w:pPr>
          </w:p>
          <w:p w:rsidR="00AD42E0" w:rsidRDefault="00AD42E0">
            <w:pPr>
              <w:pStyle w:val="Standard"/>
              <w:jc w:val="right"/>
              <w:rPr>
                <w:sz w:val="22"/>
              </w:rPr>
            </w:pPr>
          </w:p>
          <w:p w:rsidR="00AD42E0" w:rsidRDefault="00EB7083">
            <w:pPr>
              <w:pStyle w:val="Standard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  6.953,34</w:t>
            </w:r>
          </w:p>
          <w:p w:rsidR="00AD42E0" w:rsidRDefault="00EB7083">
            <w:pPr>
              <w:pStyle w:val="Standard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  1.256,00</w:t>
            </w:r>
          </w:p>
          <w:p w:rsidR="00AD42E0" w:rsidRDefault="00EB7083">
            <w:pPr>
              <w:pStyle w:val="Standard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</w:t>
            </w:r>
          </w:p>
          <w:p w:rsidR="00AD42E0" w:rsidRDefault="00EB7083">
            <w:pPr>
              <w:pStyle w:val="Standard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              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  <w:p w:rsidR="00AD42E0" w:rsidRDefault="00AD42E0">
            <w:pPr>
              <w:pStyle w:val="Standard"/>
              <w:jc w:val="right"/>
              <w:rPr>
                <w:sz w:val="22"/>
              </w:rPr>
            </w:pPr>
          </w:p>
          <w:p w:rsidR="00AD42E0" w:rsidRDefault="00AD42E0">
            <w:pPr>
              <w:pStyle w:val="Standard"/>
              <w:jc w:val="right"/>
              <w:rPr>
                <w:sz w:val="22"/>
              </w:rPr>
            </w:pPr>
          </w:p>
          <w:p w:rsidR="00AD42E0" w:rsidRDefault="00AD42E0">
            <w:pPr>
              <w:pStyle w:val="Standard"/>
              <w:jc w:val="right"/>
              <w:rPr>
                <w:sz w:val="22"/>
              </w:rPr>
            </w:pPr>
          </w:p>
          <w:p w:rsidR="00AD42E0" w:rsidRDefault="00EB7083">
            <w:pPr>
              <w:pStyle w:val="Standard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  <w:p w:rsidR="00AD42E0" w:rsidRDefault="00EB7083">
            <w:pPr>
              <w:pStyle w:val="Standard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  <w:p w:rsidR="00AD42E0" w:rsidRDefault="00AD42E0">
            <w:pPr>
              <w:pStyle w:val="Standard"/>
              <w:jc w:val="right"/>
              <w:rPr>
                <w:sz w:val="22"/>
              </w:rPr>
            </w:pPr>
          </w:p>
          <w:p w:rsidR="00AD42E0" w:rsidRDefault="00AD42E0">
            <w:pPr>
              <w:pStyle w:val="Standard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7. z tytułu wynagrodzeń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8. inne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 9. fundusze specjalne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jc w:val="right"/>
              <w:rPr>
                <w:sz w:val="22"/>
              </w:rPr>
            </w:pPr>
          </w:p>
        </w:tc>
      </w:tr>
      <w:tr w:rsidR="00AD42E0">
        <w:tblPrEx>
          <w:tblCellMar>
            <w:top w:w="0" w:type="dxa"/>
            <w:bottom w:w="0" w:type="dxa"/>
          </w:tblCellMar>
        </w:tblPrEx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EB7083">
            <w:pPr>
              <w:pStyle w:val="Standard"/>
              <w:snapToGrid w:val="0"/>
            </w:pPr>
            <w:r>
              <w:rPr>
                <w:b/>
                <w:bCs/>
                <w:sz w:val="22"/>
              </w:rPr>
              <w:t>IV</w:t>
            </w:r>
            <w:r>
              <w:rPr>
                <w:sz w:val="22"/>
              </w:rPr>
              <w:t xml:space="preserve"> Rozliczenia międzyokresowe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2E0" w:rsidRDefault="00AD42E0">
            <w:pPr>
              <w:pStyle w:val="Standard"/>
              <w:snapToGrid w:val="0"/>
              <w:rPr>
                <w:sz w:val="22"/>
              </w:rPr>
            </w:pPr>
          </w:p>
        </w:tc>
      </w:tr>
    </w:tbl>
    <w:p w:rsidR="00AD42E0" w:rsidRDefault="00EB7083">
      <w:pPr>
        <w:pStyle w:val="Standard"/>
        <w:tabs>
          <w:tab w:val="left" w:pos="6465"/>
        </w:tabs>
        <w:spacing w:before="240" w:after="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Część opisowa</w:t>
      </w:r>
    </w:p>
    <w:p w:rsidR="00AD42E0" w:rsidRDefault="00EB7083">
      <w:pPr>
        <w:pStyle w:val="Standard"/>
        <w:tabs>
          <w:tab w:val="left" w:pos="6465"/>
        </w:tabs>
        <w:spacing w:before="240" w:after="360"/>
        <w:jc w:val="center"/>
        <w:rPr>
          <w:rFonts w:ascii="Arial" w:hAnsi="Arial" w:cs="Arial"/>
        </w:rPr>
      </w:pPr>
      <w:r>
        <w:rPr>
          <w:rFonts w:ascii="Arial" w:hAnsi="Arial" w:cs="Arial"/>
        </w:rPr>
        <w:t>W Teatrze Zdrojowym zatrudnione są 3 osoby (jedna na urlopie bezpłatnym)</w:t>
      </w:r>
    </w:p>
    <w:p w:rsidR="00AD42E0" w:rsidRDefault="00EB7083">
      <w:pPr>
        <w:pStyle w:val="Standard"/>
        <w:tabs>
          <w:tab w:val="left" w:pos="720"/>
        </w:tabs>
        <w:spacing w:after="180" w:line="360" w:lineRule="auto"/>
        <w:ind w:right="435"/>
        <w:jc w:val="both"/>
        <w:rPr>
          <w:rFonts w:ascii="Arial" w:hAnsi="Arial" w:cs="Arial"/>
        </w:rPr>
      </w:pPr>
      <w:r>
        <w:rPr>
          <w:rFonts w:ascii="Arial" w:hAnsi="Arial" w:cs="Arial"/>
        </w:rPr>
        <w:t>Teatr</w:t>
      </w:r>
      <w:r>
        <w:rPr>
          <w:rFonts w:ascii="Arial" w:hAnsi="Arial" w:cs="Arial"/>
        </w:rPr>
        <w:t xml:space="preserve"> Zdrojowy oprócz dotacji z budżetu gminy uzyskał także własne przychody wynikające z prowadzonej działalności:</w:t>
      </w:r>
    </w:p>
    <w:p w:rsidR="00AD42E0" w:rsidRDefault="00EB7083">
      <w:pPr>
        <w:pStyle w:val="Standard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bilety na imprezy</w:t>
      </w:r>
    </w:p>
    <w:p w:rsidR="00AD42E0" w:rsidRDefault="00EB7083">
      <w:pPr>
        <w:pStyle w:val="Standard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wynajem pomieszczeń ( czynsz dzierżawny Herbaciarnia „Teatralna”, Restauracja „Bohema”)</w:t>
      </w:r>
    </w:p>
    <w:p w:rsidR="00AD42E0" w:rsidRDefault="00EB7083">
      <w:pPr>
        <w:pStyle w:val="Standard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reklama</w:t>
      </w:r>
    </w:p>
    <w:p w:rsidR="00AD42E0" w:rsidRDefault="00EB7083">
      <w:pPr>
        <w:pStyle w:val="Standard"/>
        <w:tabs>
          <w:tab w:val="left" w:pos="6465"/>
        </w:tabs>
        <w:spacing w:line="360" w:lineRule="auto"/>
        <w:ind w:right="432"/>
        <w:jc w:val="both"/>
      </w:pPr>
      <w:r>
        <w:rPr>
          <w:rFonts w:ascii="Arial" w:hAnsi="Arial" w:cs="Arial"/>
        </w:rPr>
        <w:t xml:space="preserve">Na dzień 31.12.2017 r. Teatr </w:t>
      </w:r>
      <w:r>
        <w:rPr>
          <w:rFonts w:ascii="Arial" w:hAnsi="Arial" w:cs="Arial"/>
        </w:rPr>
        <w:t xml:space="preserve">Zdrojowy nie posiadał zobowiązań i należności wymagalnych .                      </w:t>
      </w:r>
    </w:p>
    <w:sectPr w:rsidR="00AD42E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083" w:rsidRDefault="00EB7083">
      <w:r>
        <w:separator/>
      </w:r>
    </w:p>
  </w:endnote>
  <w:endnote w:type="continuationSeparator" w:id="0">
    <w:p w:rsidR="00EB7083" w:rsidRDefault="00EB7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083" w:rsidRDefault="00EB7083">
      <w:r>
        <w:rPr>
          <w:color w:val="000000"/>
        </w:rPr>
        <w:separator/>
      </w:r>
    </w:p>
  </w:footnote>
  <w:footnote w:type="continuationSeparator" w:id="0">
    <w:p w:rsidR="00EB7083" w:rsidRDefault="00EB7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F24"/>
    <w:multiLevelType w:val="multilevel"/>
    <w:tmpl w:val="291431C8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">
    <w:nsid w:val="46667042"/>
    <w:multiLevelType w:val="multilevel"/>
    <w:tmpl w:val="A5E01B64"/>
    <w:styleLink w:val="WW8Num3"/>
    <w:lvl w:ilvl="0">
      <w:start w:val="1"/>
      <w:numFmt w:val="lowerLetter"/>
      <w:lvlText w:val="%1)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D42E0"/>
    <w:rsid w:val="00A36855"/>
    <w:rsid w:val="00AD42E0"/>
    <w:rsid w:val="00EB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outlineLvl w:val="0"/>
    </w:pPr>
    <w:rPr>
      <w:b/>
      <w:bCs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Standard"/>
    <w:next w:val="Standard"/>
    <w:pPr>
      <w:keepNext/>
      <w:outlineLvl w:val="2"/>
    </w:pPr>
    <w:rPr>
      <w:b/>
      <w:bCs/>
      <w:sz w:val="22"/>
    </w:rPr>
  </w:style>
  <w:style w:type="paragraph" w:styleId="Nagwek4">
    <w:name w:val="heading 4"/>
    <w:basedOn w:val="Standard"/>
    <w:next w:val="Standard"/>
    <w:pPr>
      <w:keepNext/>
      <w:tabs>
        <w:tab w:val="left" w:pos="6465"/>
      </w:tabs>
      <w:jc w:val="center"/>
      <w:outlineLvl w:val="3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4z0">
    <w:name w:val="WW8Num4z0"/>
    <w:rPr>
      <w:rFonts w:ascii="Symbol" w:hAnsi="Symbol" w:cs="OpenSymbol, 'Arial Unicode MS'"/>
    </w:rPr>
  </w:style>
  <w:style w:type="character" w:customStyle="1" w:styleId="WW8Num4z1">
    <w:name w:val="WW8Num4z1"/>
    <w:rPr>
      <w:rFonts w:ascii="OpenSymbol, 'Arial Unicode MS'" w:hAnsi="OpenSymbol, 'Arial Unicode MS'" w:cs="OpenSymbol, 'Arial Unicode MS'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numbering" w:customStyle="1" w:styleId="WW8Num3">
    <w:name w:val="WW8Num3"/>
    <w:basedOn w:val="Bezlisty"/>
    <w:pPr>
      <w:numPr>
        <w:numId w:val="1"/>
      </w:numPr>
    </w:pPr>
  </w:style>
  <w:style w:type="numbering" w:customStyle="1" w:styleId="WW8Num4">
    <w:name w:val="WW8Num4"/>
    <w:basedOn w:val="Bezlisty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outlineLvl w:val="0"/>
    </w:pPr>
    <w:rPr>
      <w:b/>
      <w:bCs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Standard"/>
    <w:next w:val="Standard"/>
    <w:pPr>
      <w:keepNext/>
      <w:outlineLvl w:val="2"/>
    </w:pPr>
    <w:rPr>
      <w:b/>
      <w:bCs/>
      <w:sz w:val="22"/>
    </w:rPr>
  </w:style>
  <w:style w:type="paragraph" w:styleId="Nagwek4">
    <w:name w:val="heading 4"/>
    <w:basedOn w:val="Standard"/>
    <w:next w:val="Standard"/>
    <w:pPr>
      <w:keepNext/>
      <w:tabs>
        <w:tab w:val="left" w:pos="6465"/>
      </w:tabs>
      <w:jc w:val="center"/>
      <w:outlineLvl w:val="3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4z0">
    <w:name w:val="WW8Num4z0"/>
    <w:rPr>
      <w:rFonts w:ascii="Symbol" w:hAnsi="Symbol" w:cs="OpenSymbol, 'Arial Unicode MS'"/>
    </w:rPr>
  </w:style>
  <w:style w:type="character" w:customStyle="1" w:styleId="WW8Num4z1">
    <w:name w:val="WW8Num4z1"/>
    <w:rPr>
      <w:rFonts w:ascii="OpenSymbol, 'Arial Unicode MS'" w:hAnsi="OpenSymbol, 'Arial Unicode MS'" w:cs="OpenSymbol, 'Arial Unicode MS'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numbering" w:customStyle="1" w:styleId="WW8Num3">
    <w:name w:val="WW8Num3"/>
    <w:basedOn w:val="Bezlisty"/>
    <w:pPr>
      <w:numPr>
        <w:numId w:val="1"/>
      </w:numPr>
    </w:pPr>
  </w:style>
  <w:style w:type="numbering" w:customStyle="1" w:styleId="WW8Num4">
    <w:name w:val="WW8Num4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897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melicka</dc:creator>
  <cp:lastModifiedBy>Paula</cp:lastModifiedBy>
  <cp:revision>2</cp:revision>
  <cp:lastPrinted>2018-03-28T08:20:00Z</cp:lastPrinted>
  <dcterms:created xsi:type="dcterms:W3CDTF">2018-04-16T05:42:00Z</dcterms:created>
  <dcterms:modified xsi:type="dcterms:W3CDTF">2018-04-16T05:42:00Z</dcterms:modified>
</cp:coreProperties>
</file>