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3B7" w:rsidRPr="00DD23B7" w:rsidRDefault="00DD23B7" w:rsidP="00DD23B7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DD23B7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230504 - 2015; data zamieszczenia: 04.09.2015</w:t>
      </w:r>
      <w:r w:rsidRPr="00DD23B7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DD23B7" w:rsidRPr="00DD23B7" w:rsidRDefault="00DD23B7" w:rsidP="00DD23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D23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DD23B7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DD23B7" w:rsidRPr="00DD23B7" w:rsidRDefault="00DD23B7" w:rsidP="00DD23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D23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DD23B7">
        <w:rPr>
          <w:rFonts w:ascii="Arial CE" w:eastAsia="Times New Roman" w:hAnsi="Arial CE" w:cs="Arial CE"/>
          <w:sz w:val="20"/>
          <w:szCs w:val="20"/>
          <w:lang w:eastAsia="pl-PL"/>
        </w:rPr>
        <w:t xml:space="preserve"> 218290 - 2015 data 25.08.2015 r.</w:t>
      </w:r>
    </w:p>
    <w:p w:rsidR="00DD23B7" w:rsidRPr="00DD23B7" w:rsidRDefault="00DD23B7" w:rsidP="00DD23B7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D23B7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DD23B7" w:rsidRPr="00DD23B7" w:rsidRDefault="00DD23B7" w:rsidP="00DD23B7">
      <w:pPr>
        <w:spacing w:after="0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DD23B7">
        <w:rPr>
          <w:rFonts w:ascii="Arial CE" w:eastAsia="Times New Roman" w:hAnsi="Arial CE" w:cs="Arial CE"/>
          <w:sz w:val="20"/>
          <w:szCs w:val="20"/>
          <w:lang w:eastAsia="pl-PL"/>
        </w:rPr>
        <w:t>Uzdrowiskowa Gmina Miejska Szczawno Zdrój, ul. Kościuszki 17, 58-310 Szczawno Zdrój, woj. dolnośląskie, tel. 074 8493916, fax. 074 8435613.</w:t>
      </w:r>
      <w:r>
        <w:rPr>
          <w:rFonts w:ascii="Arial CE" w:eastAsia="Times New Roman" w:hAnsi="Arial CE" w:cs="Arial CE"/>
          <w:sz w:val="20"/>
          <w:szCs w:val="20"/>
          <w:lang w:eastAsia="pl-PL"/>
        </w:rPr>
        <w:br/>
      </w:r>
      <w:r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br/>
      </w:r>
      <w:r w:rsidRPr="00DD23B7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DD23B7" w:rsidRDefault="00DD23B7" w:rsidP="00DD23B7">
      <w:pPr>
        <w:spacing w:after="0" w:line="300" w:lineRule="atLeas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DD23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DD23B7" w:rsidRPr="00DD23B7" w:rsidRDefault="00DD23B7" w:rsidP="00DD23B7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DD23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DD23B7">
        <w:rPr>
          <w:rFonts w:ascii="Arial CE" w:eastAsia="Times New Roman" w:hAnsi="Arial CE" w:cs="Arial CE"/>
          <w:sz w:val="20"/>
          <w:szCs w:val="20"/>
          <w:lang w:eastAsia="pl-PL"/>
        </w:rPr>
        <w:t xml:space="preserve"> III.3.4).</w:t>
      </w:r>
    </w:p>
    <w:p w:rsidR="00DD23B7" w:rsidRPr="00DD23B7" w:rsidRDefault="00DD23B7" w:rsidP="00DD23B7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bookmarkStart w:id="0" w:name="_GoBack"/>
      <w:bookmarkEnd w:id="0"/>
      <w:r w:rsidRPr="00DD23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DD23B7">
        <w:rPr>
          <w:rFonts w:ascii="Arial CE" w:eastAsia="Times New Roman" w:hAnsi="Arial CE" w:cs="Arial CE"/>
          <w:sz w:val="20"/>
          <w:szCs w:val="20"/>
          <w:lang w:eastAsia="pl-PL"/>
        </w:rPr>
        <w:t xml:space="preserve"> o Dla uznania, że Wykonawca spełnia warunek dysponowania osobami zdolnymi do wykonania zamówienia Wykonawca zobowiązany jest do wykazania że dysponuje lub dysponować będzie co najmniej: a. kierownikiem budowy specjalności konstrukcyjno-budowlanej - posiadającym łącznie: wykształcenie wyższe techniczne, aktualne uprawnienia budowlane do kierowania robotami budowlanymi w specjalności konstrukcyjno-budowlanej bez ograniczeń zgodnie z przepisami ustawy z dnia 7 lipca 1994 r. Prawo budowlane i Rozporządzenia Ministra Transportu i Budownictwa z dnia 28 kwietnia 2006r. w sprawie samodzielnych funkcji technicznych w budownictwie lub im odpowiadające ważne uprawnienia budowlane, które zostały wydane na podstawie wcześniej obowiązujących przepisów. W przypadku wykonawców zagranicznych, dopuszcza się równoważne kwalifikacje, zdobyte w innych państwach, na zasadach określonych w art.12a ustawy z dnia 7 lipca 1994 r. Prawo budowlane, z uwzględnieniem postanowień ustawy z dnia 18 marca 2008 r. o zasadach uznawania kwalifikacji zawodowych nabytych w państwach członkowskich Unii Europejskiej (Dz. U. 2008r. nr 63, poz. 394); minimum 5 lat doświadczenia zawodowego w nadzorowaniu robót na stanowisku: inspektor nadzoru i/lub kierownik budowy i/lub kierownik robót (łącznie), doświadczenie w pełnieniu samodzielnych funkcji technicznych (na stanowiskach: kierownik budowy, kierownik robót lub inspektor nadzoru inwestorskiego) polegających na nadzorowaniu robót budowlanych, polegających na rozbudowie lub remoncie, lub budowie budynków.</w:t>
      </w:r>
    </w:p>
    <w:p w:rsidR="00064C0F" w:rsidRDefault="00DD23B7" w:rsidP="00DD23B7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</w:pPr>
      <w:r w:rsidRPr="00DD23B7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DD23B7">
        <w:rPr>
          <w:rFonts w:ascii="Arial CE" w:eastAsia="Times New Roman" w:hAnsi="Arial CE" w:cs="Arial CE"/>
          <w:sz w:val="20"/>
          <w:szCs w:val="20"/>
          <w:lang w:eastAsia="pl-PL"/>
        </w:rPr>
        <w:t xml:space="preserve"> o Dla uznania, że Wykonawca spełnia warunek dysponowania osobami zdolnymi do wykonania zamówienia Wykonawca zobowiązany jest do wykazania że dysponuje lub dysponować będzie co najmniej: a. kierownikiem budowy specjalności konstrukcyjno-budowlanej - posiadającym łącznie: wykształcenie wyższe techniczne, aktualne uprawnienia budowlane do kierowania robotami budowlanymi w specjalności konstrukcyjno-budowlanej bez ograniczeń zgodnie z przepisami ustawy z dnia 7 lipca 1994 r. Prawo budowlane i Rozporządzenia Ministra Transportu i Budownictwa z dnia 28 kwietnia 2006r. w sprawie samodzielnych funkcji technicznych w budownictwie lub im odpowiadające ważne uprawnienia budowlane, które zostały wydane na podstawie wcześniej obowiązujących przepisów. W przypadku wykonawców zagranicznych, dopuszcza się równoważne kwalifikacje, zdobyte w innych państwach, na zasadach określonych w art.12a ustawy z dnia 7 lipca 1994 r. Prawo budowlane, z uwzględnieniem postanowień ustawy z dnia 18 marca 2008 r. o zasadach uznawania kwalifikacji zawodowych nabytych w państwach członkowskich Unii Europejskiej (Dz. U. 2008r. nr 63, poz. 394); minimum 5 lat doświadczenia zawodowego w nadzorowaniu robót na stanowisku: inspektor nadzoru i/lub kierownik budowy i/lub kierownik robót (łącznie), doświadczenie w pełnieniu samodzielnych funkcji technicznych (na stanowiskach: kierownik budowy, kierownik robót lub inspektor nadzoru inwestorskiego) polegających na nadzorowaniu i kierowaniu robotami budowlanymi polegającymi na budowie obiektów sportowych o nawierzchni z trawy naturalnej i nawierzchni sztucznych.</w:t>
      </w:r>
    </w:p>
    <w:sectPr w:rsidR="00064C0F" w:rsidSect="00DD23B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24DA7"/>
    <w:multiLevelType w:val="multilevel"/>
    <w:tmpl w:val="A8C28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B7"/>
    <w:rsid w:val="00064C0F"/>
    <w:rsid w:val="00DD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D2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D23B7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DD23B7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D2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D23B7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DD23B7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6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dcterms:created xsi:type="dcterms:W3CDTF">2015-09-04T11:42:00Z</dcterms:created>
  <dcterms:modified xsi:type="dcterms:W3CDTF">2015-09-04T11:45:00Z</dcterms:modified>
</cp:coreProperties>
</file>