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6D" w:rsidRPr="001600B1" w:rsidRDefault="0086296D" w:rsidP="0086296D">
      <w:pPr>
        <w:jc w:val="right"/>
        <w:rPr>
          <w:b/>
          <w:sz w:val="24"/>
          <w:szCs w:val="24"/>
        </w:rPr>
      </w:pPr>
      <w:bookmarkStart w:id="0" w:name="_GoBack"/>
      <w:r w:rsidRPr="001600B1">
        <w:rPr>
          <w:b/>
          <w:sz w:val="24"/>
          <w:szCs w:val="24"/>
        </w:rPr>
        <w:t>Tabela nr 11</w:t>
      </w:r>
    </w:p>
    <w:bookmarkEnd w:id="0"/>
    <w:p w:rsidR="0086296D" w:rsidRDefault="0086296D" w:rsidP="007C28A9">
      <w:pPr>
        <w:rPr>
          <w:b/>
          <w:sz w:val="28"/>
          <w:szCs w:val="28"/>
        </w:rPr>
      </w:pPr>
    </w:p>
    <w:p w:rsidR="007C28A9" w:rsidRPr="00A61772" w:rsidRDefault="007C28A9" w:rsidP="007C28A9">
      <w:pPr>
        <w:rPr>
          <w:b/>
          <w:sz w:val="28"/>
          <w:szCs w:val="28"/>
        </w:rPr>
      </w:pPr>
      <w:r w:rsidRPr="00A61772">
        <w:rPr>
          <w:b/>
          <w:sz w:val="28"/>
          <w:szCs w:val="28"/>
        </w:rPr>
        <w:t>Dochody z tytułu opłat i kar za korzystanie ze środowiska oraz wydatki na realizację zadań z zakresu ochrony</w:t>
      </w:r>
      <w:r w:rsidR="00A61772">
        <w:rPr>
          <w:b/>
          <w:sz w:val="28"/>
          <w:szCs w:val="28"/>
        </w:rPr>
        <w:t xml:space="preserve"> środowiska i gospodarki wodnej</w:t>
      </w:r>
    </w:p>
    <w:p w:rsidR="0086296D" w:rsidRDefault="0086296D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PÓŁROCZE     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b/>
                <w:sz w:val="20"/>
                <w:szCs w:val="20"/>
              </w:rPr>
            </w:pPr>
          </w:p>
          <w:p w:rsidR="007C28A9" w:rsidRDefault="007C2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7.349,34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146,99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90019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 i wydatki związane z gromadzeniem środków z opłat i kar za korzystanie ze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7.349,34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146,99</w:t>
            </w:r>
          </w:p>
        </w:tc>
      </w:tr>
      <w:tr w:rsidR="007C28A9" w:rsidTr="007C28A9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różnych opłat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7.349,34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  <w:p w:rsidR="007C28A9" w:rsidRDefault="007C28A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146,99</w:t>
            </w:r>
          </w:p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65"/>
        <w:gridCol w:w="1070"/>
        <w:gridCol w:w="3423"/>
        <w:gridCol w:w="1219"/>
        <w:gridCol w:w="1592"/>
        <w:gridCol w:w="1219"/>
      </w:tblGrid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I PÓŁROCZE     2015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750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75023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Recykling, utylizacja tonerów i </w:t>
            </w: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e-odpadów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662,48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66,25</w:t>
            </w:r>
          </w:p>
        </w:tc>
      </w:tr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zieleni w gminie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FB2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FB2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515,70</w:t>
            </w:r>
          </w:p>
        </w:tc>
      </w:tr>
      <w:tr w:rsidR="007C28A9" w:rsidTr="007C28A9"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FB2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21290,48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FB2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425,81</w:t>
            </w:r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/>
    <w:p w:rsidR="00E52BF7" w:rsidRDefault="00E52BF7"/>
    <w:sectPr w:rsidR="00E5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5A"/>
    <w:rsid w:val="001600B1"/>
    <w:rsid w:val="004E365A"/>
    <w:rsid w:val="007C28A9"/>
    <w:rsid w:val="0086296D"/>
    <w:rsid w:val="00A61772"/>
    <w:rsid w:val="00E52BF7"/>
    <w:rsid w:val="00FB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713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6</cp:revision>
  <dcterms:created xsi:type="dcterms:W3CDTF">2015-08-28T08:11:00Z</dcterms:created>
  <dcterms:modified xsi:type="dcterms:W3CDTF">2015-08-28T08:57:00Z</dcterms:modified>
</cp:coreProperties>
</file>