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7FB" w:rsidRPr="00E357FB" w:rsidRDefault="00E357FB" w:rsidP="00E357FB">
      <w:pPr>
        <w:spacing w:after="280" w:line="420" w:lineRule="atLeast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Szczawno Zdrój: Przebudowa toalet publicznych w budynku przy ul. Kościuszki 19 w Szczawnie-Zdroju</w:t>
      </w:r>
      <w:r w:rsidRPr="00E357FB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E357FB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436550 - 2013; data zamieszczenia: 25.10.2013</w:t>
      </w:r>
      <w:r w:rsidRPr="00E357FB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roboty budowlane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E357FB" w:rsidRPr="00E357FB" w:rsidRDefault="00E357FB" w:rsidP="00E357FB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Uzdrowiskowa Gmina Miejska Szczawno Zdrój , ul. Kościuszki 17, 58-310 Szczawno Zdrój, woj. dolnośląskie, tel. 074 8493916, faks 074 8435613.</w:t>
      </w:r>
    </w:p>
    <w:p w:rsidR="00E357FB" w:rsidRPr="00E357FB" w:rsidRDefault="00E357FB" w:rsidP="00E357FB">
      <w:pPr>
        <w:numPr>
          <w:ilvl w:val="0"/>
          <w:numId w:val="1"/>
        </w:numPr>
        <w:spacing w:before="100" w:beforeAutospacing="1" w:after="100" w:afterAutospacing="1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 zamawiającego: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http://um.szczawnozdroj.ibip.wroc.pl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E357FB" w:rsidRPr="00E357FB" w:rsidRDefault="00E357FB" w:rsidP="00E357FB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Przebudowa toalet publicznych w budynku przy ul. Kościuszki 19 w Szczawnie-Zdroju.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roboty budowlane.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Przedmiotem zamówienia Przedmiotem zamówienia jest przebudowa toalet publicznych w budynku Teatru Zdrojowego (wpisany do rejestru zabytków decyzją z dnia 22.08.1977 r. pod numerem A/4763/671/WŁ) w Szczawnie-Zdroju polegająca na rozbiórce istniejących sanitariatów i ścian działowych murowanych, skuciu okładzin podłóg i ścian, wykonaniu instalacji wod-kan, wykonaniu prac murarskich, montażu kabin sanitarnych systemowych, wykonaniu robót wykończeniowych wewnętrznych, montażu sanitariatów, stolarki drzwiowej, instalacji centralnego ogrzewania, wentylacji i robót elektrycznych. Parametry techniczne toalet: powierzchnia użytkowa - 15,10 m2, kubatura - 92,00 m3 Szczegółowy opis przedmiotu zamówienia oraz zakres robót zawierają załączniki do SIWZ: 1) Projekt budowlany; 2) Specyfikacja techniczna wykonania i odbioru robót budowlanych; 3) Specyfikacja techniczna wykonania i odbioru robót sanitarnych; 4) Specyfikacja techniczna wykonania i odbioru instalacji elektrycznych; 5) Przedmiary robót - roboty budowlane, instalacje sanitarne, instalacje elektryczne.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Wspólny Słownik Zamówień (CPV):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45.20.00.00-9, 45.30.00.00-0, 45.40.00.00-7.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II.1.8) Czy dopuszcza się złożenie oferty wariantowej: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Zakończenie: 16.12.2013.</w:t>
      </w:r>
    </w:p>
    <w:p w:rsidR="00E357FB" w:rsidRPr="00E357FB" w:rsidRDefault="00E357FB" w:rsidP="00E357FB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Nie żąda się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E357FB" w:rsidRPr="00E357FB" w:rsidRDefault="00E357FB" w:rsidP="00E357FB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III. 3.1) Uprawnienia do wykonywania określonej działalności lub czynności, jeżeli przepisy prawa nakładają obowiązek ich posiadania</w:t>
      </w:r>
    </w:p>
    <w:p w:rsidR="00E357FB" w:rsidRPr="00E357FB" w:rsidRDefault="00E357FB" w:rsidP="00E357FB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E357FB" w:rsidRPr="00E357FB" w:rsidRDefault="00E357FB" w:rsidP="00E357FB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Działalność prowadzona na potrzeby wykonania przedmiotu zamówienia nie wymaga posiadania specjalnych uprawnień</w:t>
      </w:r>
    </w:p>
    <w:p w:rsidR="00E357FB" w:rsidRPr="00E357FB" w:rsidRDefault="00E357FB" w:rsidP="00E357FB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E357FB" w:rsidRPr="00E357FB" w:rsidRDefault="00E357FB" w:rsidP="00E357FB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E357FB" w:rsidRPr="00E357FB" w:rsidRDefault="00E357FB" w:rsidP="00E357FB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Dla uznania, że wykonawca spełnia warunek dotyczący posiadania niezbędnej wiedzy i doświadczenia zamawiający żąda, by wykonawca wykazał się realizacją co najmniej dwóch robót budowlanych odpowiadających zakresem robót przedmiotowi zamówienia (roboty murarskie, instalacyjne sanitarne i elektryczne) o łącznej wartości nie mniejszej niż 80.000,00 zł, i roboty wykonane były w sposób należyty, zgodnie z zasadami sztuki budowlanej i zostały prawidłowo ukończone. Zamawiający dokona oceny spełnienia wymaganych warunków udziału w postępowaniu na podstawie złożonych do oferty dokumentów i oświadczeń. Ocena spełnienia przedstawionych powyżej warunków udziału w postepowaniu zostanie dokonana wg formuły: spełnia - nie spełnia.</w:t>
      </w:r>
    </w:p>
    <w:p w:rsidR="00E357FB" w:rsidRPr="00E357FB" w:rsidRDefault="00E357FB" w:rsidP="00E357FB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E357FB" w:rsidRPr="00E357FB" w:rsidRDefault="00E357FB" w:rsidP="00E357FB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E357FB" w:rsidRPr="00E357FB" w:rsidRDefault="00E357FB" w:rsidP="00E357FB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Zamawiający nie wyznacza szczegółowego warunku w tym zakresie</w:t>
      </w:r>
    </w:p>
    <w:p w:rsidR="00E357FB" w:rsidRPr="00E357FB" w:rsidRDefault="00E357FB" w:rsidP="00E357FB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E357FB" w:rsidRPr="00E357FB" w:rsidRDefault="00E357FB" w:rsidP="00E357FB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E357FB" w:rsidRPr="00E357FB" w:rsidRDefault="00E357FB" w:rsidP="00E357FB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Wykonawcy winni dysponować po jednej osobie uprawnionej do kierowania robotami ogólnobudowlanymi oraz robotami elektrycznymi, posiadającymi uprawnienia określone przepisami Prawa budowlanego, które wykażą się co najmniej 2-letnią praktyką zawodową na budowie przy zabytkach nieruchomych wpisanych do rejestru zabytków. Zamawiający dokona oceny spełnienia wymaganych warunków udziału w postępowaniu na podstawie złożonych do oferty dokumentów i oświadczeń. Ocena spełnienia przedstawionych powyżej warunków udziału w postepowaniu zostanie dokonana wg formuły: spełnia - nie spełnia.</w:t>
      </w:r>
    </w:p>
    <w:p w:rsidR="00E357FB" w:rsidRPr="00E357FB" w:rsidRDefault="00E357FB" w:rsidP="00E357FB">
      <w:pPr>
        <w:numPr>
          <w:ilvl w:val="0"/>
          <w:numId w:val="2"/>
        </w:num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E357FB" w:rsidRPr="00E357FB" w:rsidRDefault="00E357FB" w:rsidP="00E357FB">
      <w:pPr>
        <w:spacing w:after="0" w:line="3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E357FB" w:rsidRPr="00E357FB" w:rsidRDefault="00E357FB" w:rsidP="00E357FB">
      <w:pPr>
        <w:numPr>
          <w:ilvl w:val="1"/>
          <w:numId w:val="2"/>
        </w:numPr>
        <w:spacing w:after="0" w:line="300" w:lineRule="atLeast"/>
        <w:ind w:left="90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Zamawiający nie wyznacza szczegółowego warunku w tym zakresie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E357FB" w:rsidRPr="00E357FB" w:rsidRDefault="00E357FB" w:rsidP="00E357FB">
      <w:pPr>
        <w:numPr>
          <w:ilvl w:val="0"/>
          <w:numId w:val="3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 </w:t>
      </w:r>
    </w:p>
    <w:p w:rsidR="00E357FB" w:rsidRPr="00E357FB" w:rsidRDefault="00E357FB" w:rsidP="00E357FB">
      <w:pPr>
        <w:numPr>
          <w:ilvl w:val="0"/>
          <w:numId w:val="3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oświadczenie, że osoby, które będą uczestniczyć w wykonywaniu zamówienia, posiadają wymagane uprawnienia, jeżeli ustawy nakładają obowiązek posiadania takich uprawnień; 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E357FB" w:rsidRPr="00E357FB" w:rsidRDefault="00E357FB" w:rsidP="00E357FB">
      <w:pPr>
        <w:numPr>
          <w:ilvl w:val="0"/>
          <w:numId w:val="4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o braku podstaw do wykluczenia; </w:t>
      </w:r>
    </w:p>
    <w:p w:rsidR="00E357FB" w:rsidRPr="00E357FB" w:rsidRDefault="00E357FB" w:rsidP="00E357FB">
      <w:pPr>
        <w:numPr>
          <w:ilvl w:val="0"/>
          <w:numId w:val="4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 </w:t>
      </w:r>
    </w:p>
    <w:p w:rsidR="00E357FB" w:rsidRPr="00E357FB" w:rsidRDefault="00E357FB" w:rsidP="00E357FB">
      <w:pPr>
        <w:numPr>
          <w:ilvl w:val="0"/>
          <w:numId w:val="4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E357FB" w:rsidRPr="00E357FB" w:rsidRDefault="00E357FB" w:rsidP="00E357FB">
      <w:pPr>
        <w:numPr>
          <w:ilvl w:val="0"/>
          <w:numId w:val="4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 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III.4.3) Dokumenty podmiotów zagranicznych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E357FB" w:rsidRPr="00E357FB" w:rsidRDefault="00E357FB" w:rsidP="00E357FB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E357FB" w:rsidRPr="00E357FB" w:rsidRDefault="00E357FB" w:rsidP="00E357FB">
      <w:pPr>
        <w:numPr>
          <w:ilvl w:val="0"/>
          <w:numId w:val="5"/>
        </w:numPr>
        <w:spacing w:before="100" w:beforeAutospacing="1" w:after="180" w:line="3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 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III.6) INNE DOKUMENTY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Inne dokumenty niewymienione w pkt III.4) albo w pkt III.5)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1) stosowne pełnomocnictwo w przypadku, gdy upoważnienie do podpisania oferty w imieniu wykonawcy składającego ofertę nie wynika z przepisów prawa lub innych dokumentów; 2) formularz ofertowy; 3) kosztorys ofertowy</w:t>
      </w:r>
    </w:p>
    <w:p w:rsidR="00E357FB" w:rsidRPr="00E357FB" w:rsidRDefault="00E357FB" w:rsidP="00E357FB">
      <w:pPr>
        <w:spacing w:before="375" w:after="225" w:line="3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ZMIANA UMOWY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1. Zmiana terminu realizacji zamówienia spowodowana: a) zaistnieniem kolizji i innych zdarzeń, które wpływały na harmonogram wykonywania robót, b) wystąpieniem okoliczności, niezależnych od stron umowy związanych z koniecznością zmiany okresu realizacji zadania, c) klęską żywiołową; d) niewypałami i niewybuchami; e) 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wykopaliskami archeologicznymi; 2) zmiany osobowe: a) zmiana osób, przy pomocy których wykonawca realizuje przedmiot umowy na inne legitymujące się co najmniej równoważnymi uprawnieniami, o których mowa w ustawie Prawo budowlane; b) zmiana podwykonawcy, przy pomocy którego wykonawca wykonuje przedmiot umowy; c) rozszerzenie zakresu podwykonawstwa w porównaniu do wskazanego w ofercie wykonawcy, o ile posłużenie się podwykonawcą doprowadzi do skrócenia terminu wykonania przedmiotu umowy, zmniejszenia należnego wykonawcy wynagrodzenia lub zastosowania przy wykonaniu przedmiotu umowy bardziej zaawansowanych rozwiązań technologicznych w porównaniu do wskazanych w SIWZ. Zmiana ta nie może dotyczyć czynności, które zgodnie z SIWZ muszą być wykonane przez Wykonawcę osobiście. 3) Pozostałe zmiany: a) zmiana sposobu rozliczania umowy lub dokonywania płatności na rzecz wykonawcy na skutek zmian zawartej przez zamawiającego umowy o dofinansowanie projektu lub wytycznych dotyczących realizacji projektu; b) inna niż wymienione -siła wyższa (zdarzenie zewnętrzne, niemożliwe do przewidzenia i do zapobieżenia) uniemożliwiające wykonanie przedmiotu umowy zgodnie z SIWZ i dokumentacją; c) obniżenie wynagrodzenia Wykonawcy, spowodowane rezygnacją przez Zamawiającego z realizacji części przedmiotu umowy. W takim przypadku wynagrodzenie przysługujące Wykonawcy zostanie pomniejszone, przy czym Zamawiający zapłaci za wszystkie spełnione świadczenia i udokumentowane koszty, które Wykonawca poniósł w związku z wynikającymi z umowy planowanymi świadczeniami; d) w każdym przypadku, gdy zmiany są korzystne dla Zamawiającego (np.: powodują skrócenie terminu realizacji umowy, zmniejszenie wartości zamówienia, zmniejszenie kosztów lub ułatwienia w eksploatacji, itd.); e) zmiany przepisów prawa powodujące zmianę wartości wynagrodzenia (np. zmiana stawek podatku VAT).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http://um.szczawnozdroj.ibip.wroc.pl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Urząd Miejski w Szczawnie-Zdroju, ul. Kościuszki 17, 58-310 Szczawno-Zdrój.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12.11.2013 godzina 10:00, miejsce: Urząd Miejski w Szczawnie-Zdroju, ul. Kościuszki 17, 58-310 Szczawno-Zdrój.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 xml:space="preserve"> Zadanie pn. Rewitalizacja infrastruktury uzdrowiskowo-turystycznej w Szczawnie-Zdroju (etap II) dofinansowane z budżetu Województwa Dolnośląskiego w ramach Dolnośląskiego Funduszu Pomocy Rozwojowej..</w:t>
      </w:r>
    </w:p>
    <w:p w:rsidR="00E357FB" w:rsidRPr="00E357FB" w:rsidRDefault="00E357FB" w:rsidP="00E357FB">
      <w:pPr>
        <w:spacing w:after="0" w:line="3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E357F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E357FB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8D5DBA" w:rsidRDefault="008D5DBA">
      <w:bookmarkStart w:id="0" w:name="_GoBack"/>
      <w:bookmarkEnd w:id="0"/>
    </w:p>
    <w:sectPr w:rsidR="008D5DBA" w:rsidSect="00E357F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1046"/>
    <w:multiLevelType w:val="multilevel"/>
    <w:tmpl w:val="122EF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7407C87"/>
    <w:multiLevelType w:val="multilevel"/>
    <w:tmpl w:val="27C40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720462"/>
    <w:multiLevelType w:val="multilevel"/>
    <w:tmpl w:val="A8429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9F4695A"/>
    <w:multiLevelType w:val="multilevel"/>
    <w:tmpl w:val="BF501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68D1997"/>
    <w:multiLevelType w:val="multilevel"/>
    <w:tmpl w:val="EFFE7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7FB"/>
    <w:rsid w:val="008D5DBA"/>
    <w:rsid w:val="00E3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5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E357FB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E357FB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E35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35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E357FB"/>
    <w:pPr>
      <w:spacing w:after="0" w:line="420" w:lineRule="atLeast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E357FB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E35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1778</Words>
  <Characters>10674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</dc:creator>
  <cp:lastModifiedBy>XX</cp:lastModifiedBy>
  <cp:revision>1</cp:revision>
  <cp:lastPrinted>2013-10-25T11:44:00Z</cp:lastPrinted>
  <dcterms:created xsi:type="dcterms:W3CDTF">2013-10-25T11:44:00Z</dcterms:created>
  <dcterms:modified xsi:type="dcterms:W3CDTF">2013-10-25T11:45:00Z</dcterms:modified>
</cp:coreProperties>
</file>